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76B12" w14:textId="13BD73A0" w:rsidR="00EF0F6D" w:rsidRPr="00E80439" w:rsidRDefault="000C41AE" w:rsidP="002810B2">
      <w:pPr>
        <w:pStyle w:val="Nadpis1"/>
        <w:rPr>
          <w:rFonts w:cs="Arial"/>
          <w:lang w:val="en-GB"/>
        </w:rPr>
      </w:pPr>
      <w:r w:rsidRPr="000C41AE">
        <w:rPr>
          <w:rFonts w:cs="Arial"/>
          <w:lang w:val="en-GB"/>
        </w:rPr>
        <w:t>ESG in Practice: How to Integrate Sustainable Strategies into Your Business</w:t>
      </w:r>
    </w:p>
    <w:p w14:paraId="02D22C95" w14:textId="0F9C7B52" w:rsidR="00EF0F6D" w:rsidRPr="00E80439" w:rsidRDefault="00B568BE" w:rsidP="00B568BE">
      <w:pPr>
        <w:pStyle w:val="Nadpis2"/>
        <w:spacing w:after="200"/>
        <w:rPr>
          <w:rFonts w:cs="Arial"/>
          <w:lang w:val="en-GB"/>
        </w:rPr>
      </w:pPr>
      <w:r w:rsidRPr="00B568BE">
        <w:rPr>
          <w:rFonts w:cs="Arial"/>
          <w:lang w:val="en-GB"/>
        </w:rPr>
        <w:t>Where to Find ESG Principles in Daily Business Operations</w:t>
      </w:r>
    </w:p>
    <w:p w14:paraId="37DA2D90" w14:textId="7B7F9E6A" w:rsidR="00B568BE" w:rsidRPr="00E80439" w:rsidRDefault="00B568BE" w:rsidP="002810B2">
      <w:pPr>
        <w:pStyle w:val="Normlnytext"/>
        <w:rPr>
          <w:rFonts w:cs="Arial"/>
          <w:lang w:val="en-GB"/>
        </w:rPr>
      </w:pPr>
      <w:r>
        <w:rPr>
          <w:rFonts w:cs="Arial"/>
          <w:lang w:val="en-GB"/>
        </w:rPr>
        <w:t>Bratislava, 28.10.2024</w:t>
      </w:r>
    </w:p>
    <w:p w14:paraId="58385CFA" w14:textId="77777777" w:rsidR="002F01B9" w:rsidRPr="002F01B9" w:rsidRDefault="002F01B9" w:rsidP="002F01B9">
      <w:pPr>
        <w:pStyle w:val="Normlnytext"/>
        <w:rPr>
          <w:rFonts w:cs="Arial"/>
          <w:lang w:val="en-GB"/>
        </w:rPr>
      </w:pPr>
      <w:r w:rsidRPr="002F01B9">
        <w:rPr>
          <w:rFonts w:cs="Arial"/>
          <w:lang w:val="en-GB"/>
        </w:rPr>
        <w:t xml:space="preserve">With the amendment to the Accounting Act effective from June 1, 2024, EU Directive 2022/2464 introduces new obligations for companies regarding the disclosure of sustainability information, known as ESG—Environmental, Social, and Governance. A key requirement is for businesses </w:t>
      </w:r>
      <w:r w:rsidRPr="004764FE">
        <w:rPr>
          <w:rFonts w:cs="Arial"/>
          <w:b/>
          <w:bCs/>
          <w:lang w:val="en-GB"/>
        </w:rPr>
        <w:t>to include individual sustainability disclosures as part of their annual reports in the form of a “Sustainability Report.”</w:t>
      </w:r>
    </w:p>
    <w:p w14:paraId="66E253DC" w14:textId="0553C488" w:rsidR="002810B2" w:rsidRDefault="002F01B9" w:rsidP="002F01B9">
      <w:pPr>
        <w:pStyle w:val="Normlnytext"/>
        <w:rPr>
          <w:rFonts w:cs="Arial"/>
          <w:lang w:val="en-GB"/>
        </w:rPr>
      </w:pPr>
      <w:r w:rsidRPr="002F01B9">
        <w:rPr>
          <w:rFonts w:cs="Arial"/>
          <w:lang w:val="en-GB"/>
        </w:rPr>
        <w:t>Starting in 2024, certain companies, including commercial banks, insurance companies (excluding health insurance), and EU-regulated securities issuers; those with over 500 employees, assets exceeding 25 million euros, or a turnover above 50 million euros, are required to prepare these reports.</w:t>
      </w:r>
    </w:p>
    <w:p w14:paraId="72FC0FE9" w14:textId="77777777" w:rsidR="00F53792" w:rsidRPr="00F53792" w:rsidRDefault="00F53792" w:rsidP="00F53792">
      <w:pPr>
        <w:pStyle w:val="Nadpis3"/>
        <w:spacing w:after="200"/>
        <w:rPr>
          <w:lang w:val="en-GB"/>
        </w:rPr>
      </w:pPr>
      <w:r w:rsidRPr="00F53792">
        <w:rPr>
          <w:lang w:val="en-GB"/>
        </w:rPr>
        <w:t>Expanding Scope of ESG Obligations</w:t>
      </w:r>
    </w:p>
    <w:p w14:paraId="4AFB45B8" w14:textId="77777777" w:rsidR="00F53792" w:rsidRPr="00F53792" w:rsidRDefault="00F53792" w:rsidP="00F53792">
      <w:pPr>
        <w:pStyle w:val="Normlnytext"/>
        <w:rPr>
          <w:rFonts w:cs="Arial"/>
          <w:lang w:val="en-GB"/>
        </w:rPr>
      </w:pPr>
      <w:r w:rsidRPr="004104B5">
        <w:rPr>
          <w:rFonts w:cs="Arial"/>
          <w:lang w:val="en-GB"/>
        </w:rPr>
        <w:t>Over the next few years, ESG and sustainability reporting will extend to almost every business.</w:t>
      </w:r>
      <w:r w:rsidRPr="00F53792">
        <w:rPr>
          <w:rFonts w:cs="Arial"/>
          <w:lang w:val="en-GB"/>
        </w:rPr>
        <w:t xml:space="preserve"> Each entity covered by these obligations must consider its own sustainability performance as well as that of its suppliers, as larger companies will likely pressure smaller partners to provide their own sustainability reports and demonstrate credible ESG scores. Meeting ESG criteria will become a significant factor in business selection processes, making it unfeasible to work with companies that overlook or ignore ESG compliance.</w:t>
      </w:r>
    </w:p>
    <w:p w14:paraId="6C32355F" w14:textId="24AE8939" w:rsidR="002F01B9" w:rsidRDefault="00F53792" w:rsidP="00F53792">
      <w:pPr>
        <w:pStyle w:val="Normlnytext"/>
        <w:rPr>
          <w:rFonts w:cs="Arial"/>
          <w:lang w:val="en-GB"/>
        </w:rPr>
      </w:pPr>
      <w:r w:rsidRPr="00F53792">
        <w:rPr>
          <w:rFonts w:cs="Arial"/>
          <w:lang w:val="en-GB"/>
        </w:rPr>
        <w:t>At the stage when major part of business community is not aware of their soon-to-be ESG requirements, early preparation is beneficial and promising. Early adoption can provide a competitive advantage, attracting new customers and partners who prioritize sustainability and are seeking for cooperation which can enhance their ESG scoring.</w:t>
      </w:r>
    </w:p>
    <w:p w14:paraId="4C16245B" w14:textId="77777777" w:rsidR="00A71395" w:rsidRPr="004104B5" w:rsidRDefault="00A71395" w:rsidP="004104B5">
      <w:pPr>
        <w:pStyle w:val="Nadpis3"/>
        <w:spacing w:after="200"/>
        <w:rPr>
          <w:lang w:val="en-GB"/>
        </w:rPr>
      </w:pPr>
      <w:r w:rsidRPr="004104B5">
        <w:rPr>
          <w:lang w:val="en-GB"/>
        </w:rPr>
        <w:t>Key Elements of a Sustainability Report and How to Implement ESG</w:t>
      </w:r>
    </w:p>
    <w:p w14:paraId="087D9433" w14:textId="77777777" w:rsidR="00A71395" w:rsidRPr="00A71395" w:rsidRDefault="00A71395" w:rsidP="00A71395">
      <w:pPr>
        <w:pStyle w:val="Normlnytext"/>
        <w:rPr>
          <w:rFonts w:cs="Arial"/>
          <w:lang w:val="en-GB"/>
        </w:rPr>
      </w:pPr>
      <w:r w:rsidRPr="00A71395">
        <w:rPr>
          <w:rFonts w:cs="Arial"/>
          <w:lang w:val="en-GB"/>
        </w:rPr>
        <w:t xml:space="preserve">A Sustainability Report should be a distinct section of the annual report, detailing the environmental, social, and governance (ESG) factors impacting your business, including impacts across the value chain and supply relationships. </w:t>
      </w:r>
    </w:p>
    <w:p w14:paraId="421952A6" w14:textId="77777777" w:rsidR="00A71395" w:rsidRPr="002F4FA4" w:rsidRDefault="00A71395" w:rsidP="00C77B6A">
      <w:pPr>
        <w:pStyle w:val="Nadpis3"/>
        <w:spacing w:after="200"/>
        <w:rPr>
          <w:lang w:val="en-GB"/>
        </w:rPr>
      </w:pPr>
      <w:r w:rsidRPr="002F4FA4">
        <w:rPr>
          <w:lang w:val="en-GB"/>
        </w:rPr>
        <w:t xml:space="preserve">Environmental Impacts (E): </w:t>
      </w:r>
    </w:p>
    <w:p w14:paraId="60848903" w14:textId="77777777" w:rsidR="00A71395" w:rsidRPr="00A71395" w:rsidRDefault="00A71395" w:rsidP="00A71395">
      <w:pPr>
        <w:pStyle w:val="Normlnytext"/>
        <w:rPr>
          <w:rFonts w:cs="Arial"/>
          <w:lang w:val="en-GB"/>
        </w:rPr>
      </w:pPr>
      <w:r w:rsidRPr="00A71395">
        <w:rPr>
          <w:rFonts w:cs="Arial"/>
          <w:lang w:val="en-GB"/>
        </w:rPr>
        <w:t>Consider the broader effects of your business on the environment. This covers how your business activities affect the environment, not only from direct production but across all operations and indirectly. Even non-manufacturing companies can have a notable environmental footprint.</w:t>
      </w:r>
    </w:p>
    <w:p w14:paraId="578928B5" w14:textId="77777777" w:rsidR="00A71395" w:rsidRPr="00A71395" w:rsidRDefault="00A71395" w:rsidP="00A71395">
      <w:pPr>
        <w:pStyle w:val="Normlnytext"/>
        <w:rPr>
          <w:rFonts w:cs="Arial"/>
          <w:lang w:val="en-GB"/>
        </w:rPr>
      </w:pPr>
      <w:r w:rsidRPr="00A71395">
        <w:rPr>
          <w:rFonts w:cs="Arial"/>
          <w:lang w:val="en-GB"/>
        </w:rPr>
        <w:lastRenderedPageBreak/>
        <w:t>Consider the energy efficiency of your building—does it use rainwater, green roofs, solar power, heat recovery, or heat pumps? Is waste sorted properly in your office? What types of cleaning products are used by your cleaning service? How efficiently are your spaces utilized, and is air conditioning optimized? And what about your fleet—what’s your overall carbon footprint? For companies that might assume they have minimal environmental impact, there are numerous areas to explore and opportunities to improve your ESG score. Even small changes can improve your ESG score with minimal costs and immediate impact.</w:t>
      </w:r>
    </w:p>
    <w:p w14:paraId="3CE01581" w14:textId="77777777" w:rsidR="00A71395" w:rsidRPr="002F4FA4" w:rsidRDefault="00A71395" w:rsidP="00C77B6A">
      <w:pPr>
        <w:pStyle w:val="Nadpis3"/>
        <w:spacing w:after="200"/>
        <w:rPr>
          <w:lang w:val="en-GB"/>
        </w:rPr>
      </w:pPr>
      <w:r w:rsidRPr="002F4FA4">
        <w:rPr>
          <w:lang w:val="en-GB"/>
        </w:rPr>
        <w:t xml:space="preserve">Social Factors (S): </w:t>
      </w:r>
    </w:p>
    <w:p w14:paraId="7BA5C2E3" w14:textId="77777777" w:rsidR="00A71395" w:rsidRPr="00A71395" w:rsidRDefault="00A71395" w:rsidP="00A71395">
      <w:pPr>
        <w:pStyle w:val="Normlnytext"/>
        <w:rPr>
          <w:rFonts w:cs="Arial"/>
          <w:lang w:val="en-GB"/>
        </w:rPr>
      </w:pPr>
      <w:r w:rsidRPr="00A71395">
        <w:rPr>
          <w:rFonts w:cs="Arial"/>
          <w:lang w:val="en-GB"/>
        </w:rPr>
        <w:t xml:space="preserve">This encompasses care for employees and their working conditions and wellbeing as well as the impact on </w:t>
      </w:r>
      <w:proofErr w:type="spellStart"/>
      <w:r w:rsidRPr="00A71395">
        <w:rPr>
          <w:rFonts w:cs="Arial"/>
          <w:lang w:val="en-GB"/>
        </w:rPr>
        <w:t>neighboring</w:t>
      </w:r>
      <w:proofErr w:type="spellEnd"/>
      <w:r w:rsidRPr="00A71395">
        <w:rPr>
          <w:rFonts w:cs="Arial"/>
          <w:lang w:val="en-GB"/>
        </w:rPr>
        <w:t xml:space="preserve"> communities. Start by reviewing employee benefits schemes, partnerships with nonprofit organizations, and volunteer activities. Start documenting all relevant activities separately and brainstorm additional initiatives that align with your business values and could support sustainable growth. Look for ideas that make sense for your business and can enhance your ESG profile, foster a positive workplace culture, and greatly support you core business achievements.</w:t>
      </w:r>
    </w:p>
    <w:p w14:paraId="2132742E" w14:textId="77777777" w:rsidR="00A71395" w:rsidRPr="002F4FA4" w:rsidRDefault="00A71395" w:rsidP="00C77B6A">
      <w:pPr>
        <w:pStyle w:val="Nadpis3"/>
        <w:spacing w:after="200"/>
        <w:rPr>
          <w:lang w:val="en-GB"/>
        </w:rPr>
      </w:pPr>
      <w:r w:rsidRPr="002F4FA4">
        <w:rPr>
          <w:lang w:val="en-GB"/>
        </w:rPr>
        <w:t xml:space="preserve">Governance (G): </w:t>
      </w:r>
    </w:p>
    <w:p w14:paraId="279FC9FA" w14:textId="7E30EA86" w:rsidR="00A71395" w:rsidRPr="00A71395" w:rsidRDefault="00A71395" w:rsidP="00A71395">
      <w:pPr>
        <w:pStyle w:val="Normlnytext"/>
        <w:rPr>
          <w:rFonts w:cs="Arial"/>
          <w:lang w:val="en-GB"/>
        </w:rPr>
      </w:pPr>
      <w:r w:rsidRPr="00A71395">
        <w:rPr>
          <w:rFonts w:cs="Arial"/>
          <w:lang w:val="en-GB"/>
        </w:rPr>
        <w:t xml:space="preserve">Naturally the most understandable topic for larger corporation, where a corporate environment requires various internal policies, ethical codes, transparency, four-eye principles, and other control or audit mechanisms. Additionally, it involves crisis management, risk management, Know Your Customer (KYC) procedures, anti-money laundering (AML) protocols, whistleblowing mechanisms, and compliance audits. While governance may sound complex, even small firms can establish simple policies that reflect their values and ethical commitment. Governance measures in such cases include internal guidelines on risky topics and operations, ethical codes, and transparency aspects. For small and medium-sized businesses, we offer specialized training with Czech sustainability association - </w:t>
      </w:r>
      <w:hyperlink r:id="rId11" w:history="1">
        <w:proofErr w:type="spellStart"/>
        <w:r w:rsidRPr="003E797A">
          <w:rPr>
            <w:rStyle w:val="Hypertextovprepojenie"/>
            <w:rFonts w:cs="Arial"/>
            <w:lang w:val="en-GB"/>
          </w:rPr>
          <w:t>Asociace</w:t>
        </w:r>
        <w:proofErr w:type="spellEnd"/>
        <w:r w:rsidRPr="003E797A">
          <w:rPr>
            <w:rStyle w:val="Hypertextovprepojenie"/>
            <w:rFonts w:cs="Arial"/>
            <w:lang w:val="en-GB"/>
          </w:rPr>
          <w:t xml:space="preserve"> </w:t>
        </w:r>
        <w:proofErr w:type="spellStart"/>
        <w:r w:rsidRPr="003E797A">
          <w:rPr>
            <w:rStyle w:val="Hypertextovprepojenie"/>
            <w:rFonts w:cs="Arial"/>
            <w:lang w:val="en-GB"/>
          </w:rPr>
          <w:t>udržitelného</w:t>
        </w:r>
        <w:proofErr w:type="spellEnd"/>
        <w:r w:rsidRPr="003E797A">
          <w:rPr>
            <w:rStyle w:val="Hypertextovprepojenie"/>
            <w:rFonts w:cs="Arial"/>
            <w:lang w:val="en-GB"/>
          </w:rPr>
          <w:t xml:space="preserve"> </w:t>
        </w:r>
        <w:proofErr w:type="spellStart"/>
        <w:r w:rsidRPr="003E797A">
          <w:rPr>
            <w:rStyle w:val="Hypertextovprepojenie"/>
            <w:rFonts w:cs="Arial"/>
            <w:lang w:val="en-GB"/>
          </w:rPr>
          <w:t>podnikání</w:t>
        </w:r>
        <w:proofErr w:type="spellEnd"/>
      </w:hyperlink>
      <w:r w:rsidRPr="00A71395">
        <w:rPr>
          <w:rFonts w:cs="Arial"/>
          <w:lang w:val="en-GB"/>
        </w:rPr>
        <w:t xml:space="preserve"> on December 3, 2024, to guide them on adopting governance practices that meet long-term sustainability goals. Learn more here.</w:t>
      </w:r>
    </w:p>
    <w:p w14:paraId="38143750" w14:textId="77777777" w:rsidR="00A71395" w:rsidRPr="002F4FA4" w:rsidRDefault="00A71395" w:rsidP="00A71395">
      <w:pPr>
        <w:pStyle w:val="Normlnytext"/>
        <w:rPr>
          <w:rFonts w:cs="Arial"/>
          <w:b/>
          <w:bCs/>
          <w:lang w:val="en-GB"/>
        </w:rPr>
      </w:pPr>
      <w:r w:rsidRPr="002F4FA4">
        <w:rPr>
          <w:rFonts w:cs="Arial"/>
          <w:b/>
          <w:bCs/>
          <w:lang w:val="en-GB"/>
        </w:rPr>
        <w:t>Reporting According to European Standards</w:t>
      </w:r>
    </w:p>
    <w:p w14:paraId="7A9ADA71" w14:textId="77777777" w:rsidR="00A71395" w:rsidRPr="00A71395" w:rsidRDefault="00A71395" w:rsidP="00A71395">
      <w:pPr>
        <w:pStyle w:val="Normlnytext"/>
        <w:rPr>
          <w:rFonts w:cs="Arial"/>
          <w:lang w:val="en-GB"/>
        </w:rPr>
      </w:pPr>
      <w:r w:rsidRPr="00A71395">
        <w:rPr>
          <w:rFonts w:cs="Arial"/>
          <w:lang w:val="en-GB"/>
        </w:rPr>
        <w:t xml:space="preserve">All ESG aspects must adhere to European legislative standards. </w:t>
      </w:r>
      <w:r w:rsidRPr="001A20AC">
        <w:rPr>
          <w:rFonts w:cs="Arial"/>
          <w:b/>
          <w:bCs/>
          <w:lang w:val="en-GB"/>
        </w:rPr>
        <w:t>The ESRS (European Sustainability Reporting Standards)</w:t>
      </w:r>
      <w:r w:rsidRPr="00A71395">
        <w:rPr>
          <w:rFonts w:cs="Arial"/>
          <w:lang w:val="en-GB"/>
        </w:rPr>
        <w:t xml:space="preserve"> cover environmental, social, and governance areas across 12 thematic topics. When the Sustainability Report is independently audited, the auditor ensures alignment with these standards, which include precise metrics for transparency and comparability.</w:t>
      </w:r>
    </w:p>
    <w:p w14:paraId="672095AF" w14:textId="1F353D5B" w:rsidR="00BD6C05" w:rsidRPr="00BD6C05" w:rsidRDefault="008A31E0" w:rsidP="00A71395">
      <w:pPr>
        <w:pStyle w:val="Normlnytext"/>
        <w:rPr>
          <w:rFonts w:cs="Arial"/>
          <w:b/>
          <w:bCs/>
          <w:lang w:val="en-GB"/>
        </w:rPr>
      </w:pPr>
      <w:r w:rsidRPr="008A31E0">
        <w:rPr>
          <w:rFonts w:cs="Arial"/>
          <w:b/>
          <w:bCs/>
          <w:lang w:val="en-US"/>
        </w:rPr>
        <w:t>RUŽIČKA AND PARTNERS Law Firm offers comprehensive professional support in the field of ESG through a multidisciplinary team led by Nada Roštek.</w:t>
      </w:r>
    </w:p>
    <w:p w14:paraId="3C45B42A" w14:textId="77777777" w:rsidR="00C82E50" w:rsidRDefault="00C82E50" w:rsidP="00C82E50">
      <w:pPr>
        <w:spacing w:after="0"/>
        <w:rPr>
          <w:rFonts w:ascii="Arial" w:hAnsi="Arial" w:cs="Arial"/>
          <w:b/>
          <w:bCs/>
          <w:sz w:val="20"/>
          <w:szCs w:val="20"/>
          <w:lang w:val="en-GB"/>
        </w:rPr>
      </w:pPr>
    </w:p>
    <w:p w14:paraId="14C6A6E4" w14:textId="24B12E30" w:rsidR="00C82E50" w:rsidRPr="00D53D64" w:rsidRDefault="00C82E50" w:rsidP="00C82E50">
      <w:pPr>
        <w:spacing w:after="0"/>
        <w:rPr>
          <w:rFonts w:ascii="Arial" w:eastAsia="Times New Roman" w:hAnsi="Arial" w:cs="Arial"/>
          <w:color w:val="111111"/>
          <w:sz w:val="20"/>
          <w:szCs w:val="20"/>
          <w:lang w:val="en-GB"/>
        </w:rPr>
      </w:pPr>
      <w:r>
        <w:rPr>
          <w:rFonts w:ascii="Arial" w:hAnsi="Arial" w:cs="Arial"/>
          <w:b/>
          <w:bCs/>
          <w:sz w:val="20"/>
          <w:szCs w:val="20"/>
          <w:lang w:val="en-GB"/>
        </w:rPr>
        <w:t>Naďa Roštek</w:t>
      </w:r>
      <w:r w:rsidRPr="00D53D64">
        <w:rPr>
          <w:rFonts w:ascii="Arial" w:eastAsia="Times New Roman" w:hAnsi="Arial" w:cs="Arial"/>
          <w:color w:val="111111"/>
          <w:sz w:val="20"/>
          <w:szCs w:val="20"/>
          <w:lang w:val="en-GB"/>
        </w:rPr>
        <w:br/>
      </w:r>
      <w:r>
        <w:rPr>
          <w:rFonts w:ascii="Arial" w:eastAsia="Times New Roman" w:hAnsi="Arial" w:cs="Arial"/>
          <w:color w:val="111111"/>
          <w:sz w:val="20"/>
          <w:szCs w:val="20"/>
          <w:lang w:val="en-GB"/>
        </w:rPr>
        <w:t>Partner / Attorney</w:t>
      </w:r>
    </w:p>
    <w:p w14:paraId="23FD2D5B" w14:textId="77777777" w:rsidR="00C82E50" w:rsidRPr="00D53D64" w:rsidRDefault="00C82E50" w:rsidP="00C82E50">
      <w:pPr>
        <w:spacing w:after="0"/>
        <w:rPr>
          <w:rFonts w:ascii="Arial" w:eastAsia="Times New Roman" w:hAnsi="Arial" w:cs="Arial"/>
          <w:color w:val="111111"/>
          <w:sz w:val="20"/>
          <w:szCs w:val="20"/>
          <w:lang w:val="en-GB"/>
        </w:rPr>
      </w:pPr>
    </w:p>
    <w:p w14:paraId="7AFCA765" w14:textId="42C1BC33" w:rsidR="00E36DBB" w:rsidRPr="00E80439" w:rsidRDefault="00C82E50" w:rsidP="00C82E50">
      <w:pPr>
        <w:pStyle w:val="Normlnytext"/>
        <w:rPr>
          <w:rFonts w:cs="Arial"/>
          <w:lang w:val="en-GB"/>
        </w:rPr>
      </w:pPr>
      <w:r w:rsidRPr="00182B7F">
        <w:rPr>
          <w:rFonts w:eastAsia="Times New Roman" w:cs="Arial"/>
          <w:color w:val="111111"/>
          <w:lang w:val="en-GB"/>
        </w:rPr>
        <w:lastRenderedPageBreak/>
        <w:t>Naďa Roštek is the leading partner of RUŽIČKA AND PARTNERS' competition law, compliance and ESG practise. In addition to her work in Slovakia, she is also active in this area in the Czech Republic within the CCS Legal &amp; Tax partner office. The latter is a member of the Association of Sustainable Business, where Naďa actively engages. Together with a multidisciplinary ESG team, she is involved in the development of corporate ESG strategies and ESG implementation projects in both jurisdictions. These activities serve as a key tool to increase value and build credibility for companies in the eyes of consumers and business partners. Thanks to her presence in both the Czech Republic and Slovakia, she is able to create unique solutions that take advantage of both markets. This enables more effective implementation of ESG strategies for clients in both countries</w:t>
      </w:r>
      <w:r w:rsidRPr="00182B7F">
        <w:rPr>
          <w:rFonts w:cs="Arial"/>
          <w:lang w:val="en-GB"/>
        </w:rPr>
        <w:t>.</w:t>
      </w:r>
    </w:p>
    <w:sectPr w:rsidR="00E36DBB" w:rsidRPr="00E80439" w:rsidSect="000B25D2">
      <w:headerReference w:type="even" r:id="rId12"/>
      <w:headerReference w:type="default" r:id="rId13"/>
      <w:footerReference w:type="even" r:id="rId14"/>
      <w:footerReference w:type="default" r:id="rId15"/>
      <w:headerReference w:type="first" r:id="rId16"/>
      <w:footerReference w:type="first" r:id="rId17"/>
      <w:pgSz w:w="11906" w:h="16838" w:code="9"/>
      <w:pgMar w:top="3119" w:right="1049" w:bottom="2269" w:left="1049"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3ADF1" w14:textId="77777777" w:rsidR="00C3400A" w:rsidRDefault="00C3400A" w:rsidP="00C6544D">
      <w:pPr>
        <w:spacing w:after="0" w:line="240" w:lineRule="auto"/>
      </w:pPr>
      <w:r>
        <w:separator/>
      </w:r>
    </w:p>
  </w:endnote>
  <w:endnote w:type="continuationSeparator" w:id="0">
    <w:p w14:paraId="295C1672" w14:textId="77777777" w:rsidR="00C3400A" w:rsidRDefault="00C3400A" w:rsidP="00C6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ropolis">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3C86" w14:textId="77777777" w:rsidR="004B44FA" w:rsidRDefault="004B44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58BA4" w14:textId="77777777" w:rsidR="000726A5" w:rsidRPr="006704ED" w:rsidRDefault="004A6D1C" w:rsidP="000726A5">
    <w:pPr>
      <w:pStyle w:val="Pta"/>
      <w:rPr>
        <w:rFonts w:ascii="Arial" w:hAnsi="Arial" w:cs="Arial"/>
        <w:spacing w:val="12"/>
        <w:sz w:val="15"/>
        <w:szCs w:val="15"/>
      </w:rPr>
    </w:pPr>
    <w:r w:rsidRPr="006704ED">
      <w:rPr>
        <w:rFonts w:ascii="Arial" w:hAnsi="Arial" w:cs="Arial"/>
        <w:noProof/>
        <w:color w:val="0F1F2B"/>
        <w:spacing w:val="12"/>
        <w:sz w:val="15"/>
        <w:szCs w:val="15"/>
        <w:lang w:val="en-US"/>
      </w:rPr>
      <mc:AlternateContent>
        <mc:Choice Requires="wps">
          <w:drawing>
            <wp:anchor distT="0" distB="0" distL="114300" distR="114300" simplePos="0" relativeHeight="251668480" behindDoc="0" locked="0" layoutInCell="1" allowOverlap="1" wp14:anchorId="7E649C18" wp14:editId="74C537BB">
              <wp:simplePos x="0" y="0"/>
              <wp:positionH relativeFrom="column">
                <wp:posOffset>5355860</wp:posOffset>
              </wp:positionH>
              <wp:positionV relativeFrom="paragraph">
                <wp:posOffset>-31115</wp:posOffset>
              </wp:positionV>
              <wp:extent cx="10795" cy="161925"/>
              <wp:effectExtent l="0" t="0" r="8255" b="9525"/>
              <wp:wrapNone/>
              <wp:docPr id="7" name="Obdĺžnik 7"/>
              <wp:cNvGraphicFramePr/>
              <a:graphic xmlns:a="http://schemas.openxmlformats.org/drawingml/2006/main">
                <a:graphicData uri="http://schemas.microsoft.com/office/word/2010/wordprocessingShape">
                  <wps:wsp>
                    <wps:cNvSpPr/>
                    <wps:spPr>
                      <a:xfrm>
                        <a:off x="0" y="0"/>
                        <a:ext cx="10795" cy="161925"/>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800F3" id="Obdĺžnik 7" o:spid="_x0000_s1026" style="position:absolute;margin-left:421.7pt;margin-top:-2.45pt;width:.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" fillcolor="#ddb38e" stroked="f" strokeweight="2pt"/>
          </w:pict>
        </mc:Fallback>
      </mc:AlternateContent>
    </w:r>
    <w:r w:rsidRPr="006704ED">
      <w:rPr>
        <w:rFonts w:ascii="Arial" w:hAnsi="Arial" w:cs="Arial"/>
        <w:noProof/>
        <w:color w:val="0F1F2B"/>
        <w:spacing w:val="12"/>
        <w:sz w:val="15"/>
        <w:szCs w:val="15"/>
        <w:lang w:val="en-US"/>
      </w:rPr>
      <mc:AlternateContent>
        <mc:Choice Requires="wps">
          <w:drawing>
            <wp:anchor distT="0" distB="0" distL="114300" distR="114300" simplePos="0" relativeHeight="251672576" behindDoc="0" locked="0" layoutInCell="1" allowOverlap="1" wp14:anchorId="4CF7FA3E" wp14:editId="6047F95C">
              <wp:simplePos x="0" y="0"/>
              <wp:positionH relativeFrom="column">
                <wp:posOffset>4275191</wp:posOffset>
              </wp:positionH>
              <wp:positionV relativeFrom="paragraph">
                <wp:posOffset>-33020</wp:posOffset>
              </wp:positionV>
              <wp:extent cx="10795" cy="161925"/>
              <wp:effectExtent l="0" t="0" r="8255" b="9525"/>
              <wp:wrapNone/>
              <wp:docPr id="8" name="Obdĺžnik 8"/>
              <wp:cNvGraphicFramePr/>
              <a:graphic xmlns:a="http://schemas.openxmlformats.org/drawingml/2006/main">
                <a:graphicData uri="http://schemas.microsoft.com/office/word/2010/wordprocessingShape">
                  <wps:wsp>
                    <wps:cNvSpPr/>
                    <wps:spPr>
                      <a:xfrm>
                        <a:off x="0" y="0"/>
                        <a:ext cx="10795" cy="161925"/>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00A13" id="Obdĺžnik 8" o:spid="_x0000_s1026" style="position:absolute;margin-left:336.65pt;margin-top:-2.6pt;width:.8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" fillcolor="#ddb38e" stroked="f" strokeweight="2pt"/>
          </w:pict>
        </mc:Fallback>
      </mc:AlternateContent>
    </w:r>
    <w:r w:rsidRPr="006704ED">
      <w:rPr>
        <w:rFonts w:ascii="Arial" w:hAnsi="Arial" w:cs="Arial"/>
        <w:noProof/>
        <w:color w:val="0F1F2B"/>
        <w:spacing w:val="12"/>
        <w:sz w:val="15"/>
        <w:szCs w:val="15"/>
        <w:lang w:val="en-US"/>
      </w:rPr>
      <mc:AlternateContent>
        <mc:Choice Requires="wps">
          <w:drawing>
            <wp:anchor distT="0" distB="0" distL="114300" distR="114300" simplePos="0" relativeHeight="251662336" behindDoc="0" locked="0" layoutInCell="1" allowOverlap="1" wp14:anchorId="44361A49" wp14:editId="6A9B3085">
              <wp:simplePos x="0" y="0"/>
              <wp:positionH relativeFrom="column">
                <wp:posOffset>2898775</wp:posOffset>
              </wp:positionH>
              <wp:positionV relativeFrom="paragraph">
                <wp:posOffset>-33020</wp:posOffset>
              </wp:positionV>
              <wp:extent cx="10795" cy="161925"/>
              <wp:effectExtent l="0" t="0" r="8255" b="9525"/>
              <wp:wrapNone/>
              <wp:docPr id="6" name="Obdĺžnik 6"/>
              <wp:cNvGraphicFramePr/>
              <a:graphic xmlns:a="http://schemas.openxmlformats.org/drawingml/2006/main">
                <a:graphicData uri="http://schemas.microsoft.com/office/word/2010/wordprocessingShape">
                  <wps:wsp>
                    <wps:cNvSpPr/>
                    <wps:spPr>
                      <a:xfrm>
                        <a:off x="0" y="0"/>
                        <a:ext cx="10795" cy="161925"/>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46A88" id="Obdĺžnik 6" o:spid="_x0000_s1026" style="position:absolute;margin-left:228.25pt;margin-top:-2.6pt;width:.8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" fillcolor="#ddb38e" stroked="f" strokeweight="2pt"/>
          </w:pict>
        </mc:Fallback>
      </mc:AlternateContent>
    </w:r>
    <w:r w:rsidR="000726A5" w:rsidRPr="006704ED">
      <w:rPr>
        <w:rFonts w:ascii="Arial" w:hAnsi="Arial" w:cs="Arial"/>
        <w:noProof/>
        <w:color w:val="0F1F2B"/>
        <w:spacing w:val="12"/>
        <w:sz w:val="15"/>
        <w:szCs w:val="15"/>
        <w:lang w:val="en-US"/>
      </w:rPr>
      <mc:AlternateContent>
        <mc:Choice Requires="wps">
          <w:drawing>
            <wp:anchor distT="0" distB="0" distL="114300" distR="114300" simplePos="0" relativeHeight="251650048" behindDoc="0" locked="0" layoutInCell="1" allowOverlap="1" wp14:anchorId="5EA13B87" wp14:editId="6A758262">
              <wp:simplePos x="0" y="0"/>
              <wp:positionH relativeFrom="column">
                <wp:posOffset>689610</wp:posOffset>
              </wp:positionH>
              <wp:positionV relativeFrom="paragraph">
                <wp:posOffset>-31750</wp:posOffset>
              </wp:positionV>
              <wp:extent cx="10795" cy="161925"/>
              <wp:effectExtent l="0" t="0" r="8255" b="9525"/>
              <wp:wrapNone/>
              <wp:docPr id="4" name="Obdĺžnik 4"/>
              <wp:cNvGraphicFramePr/>
              <a:graphic xmlns:a="http://schemas.openxmlformats.org/drawingml/2006/main">
                <a:graphicData uri="http://schemas.microsoft.com/office/word/2010/wordprocessingShape">
                  <wps:wsp>
                    <wps:cNvSpPr/>
                    <wps:spPr>
                      <a:xfrm>
                        <a:off x="0" y="0"/>
                        <a:ext cx="10795" cy="161925"/>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9A9D5" id="Obdĺžnik 4" o:spid="_x0000_s1026" style="position:absolute;margin-left:54.3pt;margin-top:-2.5pt;width:.85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" fillcolor="#ddb38e" stroked="f" strokeweight="2pt"/>
          </w:pict>
        </mc:Fallback>
      </mc:AlternateContent>
    </w:r>
    <w:r w:rsidR="000726A5" w:rsidRPr="006704ED">
      <w:rPr>
        <w:rFonts w:ascii="Arial" w:hAnsi="Arial" w:cs="Arial"/>
        <w:noProof/>
        <w:color w:val="0F1F2B"/>
        <w:spacing w:val="12"/>
        <w:sz w:val="15"/>
        <w:szCs w:val="15"/>
        <w:lang w:val="en-US"/>
      </w:rPr>
      <mc:AlternateContent>
        <mc:Choice Requires="wps">
          <w:drawing>
            <wp:anchor distT="0" distB="0" distL="114300" distR="114300" simplePos="0" relativeHeight="251656192" behindDoc="0" locked="0" layoutInCell="1" allowOverlap="1" wp14:anchorId="3917C95C" wp14:editId="6094AD81">
              <wp:simplePos x="0" y="0"/>
              <wp:positionH relativeFrom="column">
                <wp:posOffset>1832927</wp:posOffset>
              </wp:positionH>
              <wp:positionV relativeFrom="paragraph">
                <wp:posOffset>-33020</wp:posOffset>
              </wp:positionV>
              <wp:extent cx="10795" cy="161925"/>
              <wp:effectExtent l="0" t="0" r="8255" b="9525"/>
              <wp:wrapNone/>
              <wp:docPr id="5" name="Obdĺžnik 5"/>
              <wp:cNvGraphicFramePr/>
              <a:graphic xmlns:a="http://schemas.openxmlformats.org/drawingml/2006/main">
                <a:graphicData uri="http://schemas.microsoft.com/office/word/2010/wordprocessingShape">
                  <wps:wsp>
                    <wps:cNvSpPr/>
                    <wps:spPr>
                      <a:xfrm>
                        <a:off x="0" y="0"/>
                        <a:ext cx="10795" cy="161925"/>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C26A0" id="Obdĺžnik 5" o:spid="_x0000_s1026" style="position:absolute;margin-left:144.3pt;margin-top:-2.6pt;width:.8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" fillcolor="#ddb38e" stroked="f" strokeweight="2pt"/>
          </w:pict>
        </mc:Fallback>
      </mc:AlternateContent>
    </w:r>
    <w:r w:rsidR="000726A5" w:rsidRPr="006704ED">
      <w:rPr>
        <w:rFonts w:ascii="Arial" w:hAnsi="Arial" w:cs="Arial"/>
        <w:noProof/>
        <w:color w:val="0F1F2B"/>
        <w:spacing w:val="12"/>
        <w:sz w:val="15"/>
        <w:szCs w:val="15"/>
        <w:lang w:val="en-US"/>
      </w:rPr>
      <mc:AlternateContent>
        <mc:Choice Requires="wps">
          <w:drawing>
            <wp:anchor distT="0" distB="0" distL="114300" distR="114300" simplePos="0" relativeHeight="251661312" behindDoc="0" locked="0" layoutInCell="1" allowOverlap="1" wp14:anchorId="42D11AF6" wp14:editId="6B0414D3">
              <wp:simplePos x="0" y="0"/>
              <wp:positionH relativeFrom="page">
                <wp:align>right</wp:align>
              </wp:positionH>
              <wp:positionV relativeFrom="page">
                <wp:align>bottom</wp:align>
              </wp:positionV>
              <wp:extent cx="3780000" cy="306000"/>
              <wp:effectExtent l="0" t="0" r="0" b="0"/>
              <wp:wrapNone/>
              <wp:docPr id="3" name="Obdĺžnik 3"/>
              <wp:cNvGraphicFramePr/>
              <a:graphic xmlns:a="http://schemas.openxmlformats.org/drawingml/2006/main">
                <a:graphicData uri="http://schemas.microsoft.com/office/word/2010/wordprocessingShape">
                  <wps:wsp>
                    <wps:cNvSpPr/>
                    <wps:spPr>
                      <a:xfrm>
                        <a:off x="0" y="0"/>
                        <a:ext cx="3780000" cy="306000"/>
                      </a:xfrm>
                      <a:prstGeom prst="rect">
                        <a:avLst/>
                      </a:prstGeom>
                      <a:solidFill>
                        <a:srgbClr val="0F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6D042" id="Obdĺžnik 3" o:spid="_x0000_s1026" style="position:absolute;margin-left:246.45pt;margin-top:0;width:297.65pt;height:24.1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" fillcolor="#0f1f2b" stroked="f" strokeweight="2pt">
              <w10:wrap anchorx="page" anchory="page"/>
            </v:rect>
          </w:pict>
        </mc:Fallback>
      </mc:AlternateContent>
    </w:r>
    <w:r w:rsidR="000726A5" w:rsidRPr="006704ED">
      <w:rPr>
        <w:rFonts w:ascii="Arial" w:hAnsi="Arial" w:cs="Arial"/>
        <w:noProof/>
        <w:color w:val="0F1F2B"/>
        <w:spacing w:val="12"/>
        <w:sz w:val="15"/>
        <w:szCs w:val="15"/>
        <w:lang w:val="en-US"/>
      </w:rPr>
      <mc:AlternateContent>
        <mc:Choice Requires="wps">
          <w:drawing>
            <wp:anchor distT="0" distB="0" distL="114300" distR="114300" simplePos="0" relativeHeight="251660288" behindDoc="0" locked="0" layoutInCell="1" allowOverlap="1" wp14:anchorId="169FCB1B" wp14:editId="0B3F8661">
              <wp:simplePos x="0" y="0"/>
              <wp:positionH relativeFrom="page">
                <wp:align>left</wp:align>
              </wp:positionH>
              <wp:positionV relativeFrom="page">
                <wp:align>bottom</wp:align>
              </wp:positionV>
              <wp:extent cx="3780000" cy="306000"/>
              <wp:effectExtent l="0" t="0" r="0" b="0"/>
              <wp:wrapNone/>
              <wp:docPr id="2" name="Obdĺžnik 2"/>
              <wp:cNvGraphicFramePr/>
              <a:graphic xmlns:a="http://schemas.openxmlformats.org/drawingml/2006/main">
                <a:graphicData uri="http://schemas.microsoft.com/office/word/2010/wordprocessingShape">
                  <wps:wsp>
                    <wps:cNvSpPr/>
                    <wps:spPr>
                      <a:xfrm>
                        <a:off x="0" y="0"/>
                        <a:ext cx="3780000" cy="306000"/>
                      </a:xfrm>
                      <a:prstGeom prst="rect">
                        <a:avLst/>
                      </a:prstGeom>
                      <a:solidFill>
                        <a:srgbClr val="DDB3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27BEE" id="Obdĺžnik 2" o:spid="_x0000_s1026" style="position:absolute;margin-left:0;margin-top:0;width:297.65pt;height:24.1pt;z-index:2516602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" fillcolor="#ddb38e" stroked="f" strokeweight="2pt">
              <w10:wrap anchorx="page" anchory="page"/>
            </v:rect>
          </w:pict>
        </mc:Fallback>
      </mc:AlternateContent>
    </w:r>
    <w:r w:rsidR="000726A5" w:rsidRPr="006704ED">
      <w:rPr>
        <w:rFonts w:ascii="Arial" w:hAnsi="Arial" w:cs="Arial"/>
        <w:color w:val="0F1F2B"/>
        <w:spacing w:val="12"/>
        <w:sz w:val="15"/>
        <w:szCs w:val="15"/>
      </w:rPr>
      <w:t xml:space="preserve">Vysoká 2/B      </w:t>
    </w:r>
    <w:r w:rsidR="000726A5">
      <w:rPr>
        <w:rFonts w:ascii="Arial" w:hAnsi="Arial" w:cs="Arial"/>
        <w:color w:val="0F1F2B"/>
        <w:spacing w:val="12"/>
        <w:sz w:val="15"/>
        <w:szCs w:val="15"/>
      </w:rPr>
      <w:t xml:space="preserve"> </w:t>
    </w:r>
    <w:r w:rsidR="000726A5" w:rsidRPr="006704ED">
      <w:rPr>
        <w:rFonts w:ascii="Arial" w:hAnsi="Arial" w:cs="Arial"/>
        <w:color w:val="0F1F2B"/>
        <w:spacing w:val="12"/>
        <w:sz w:val="15"/>
        <w:szCs w:val="15"/>
      </w:rPr>
      <w:t xml:space="preserve"> 811 06 Bratislava      </w:t>
    </w:r>
    <w:r w:rsidR="000726A5">
      <w:rPr>
        <w:rFonts w:ascii="Arial" w:hAnsi="Arial" w:cs="Arial"/>
        <w:color w:val="0F1F2B"/>
        <w:spacing w:val="12"/>
        <w:sz w:val="15"/>
        <w:szCs w:val="15"/>
      </w:rPr>
      <w:t xml:space="preserve"> </w:t>
    </w:r>
    <w:r>
      <w:rPr>
        <w:rFonts w:ascii="Arial" w:hAnsi="Arial" w:cs="Arial"/>
        <w:color w:val="0F1F2B"/>
        <w:spacing w:val="12"/>
        <w:sz w:val="15"/>
        <w:szCs w:val="15"/>
      </w:rPr>
      <w:t xml:space="preserve"> </w:t>
    </w:r>
    <w:r w:rsidR="000726A5" w:rsidRPr="006704ED">
      <w:rPr>
        <w:rFonts w:ascii="Arial" w:hAnsi="Arial" w:cs="Arial"/>
        <w:color w:val="0F1F2B"/>
        <w:spacing w:val="12"/>
        <w:sz w:val="15"/>
        <w:szCs w:val="15"/>
      </w:rPr>
      <w:t xml:space="preserve">Slovak </w:t>
    </w:r>
    <w:proofErr w:type="spellStart"/>
    <w:r w:rsidR="000726A5" w:rsidRPr="006704ED">
      <w:rPr>
        <w:rFonts w:ascii="Arial" w:hAnsi="Arial" w:cs="Arial"/>
        <w:color w:val="0F1F2B"/>
        <w:spacing w:val="12"/>
        <w:sz w:val="15"/>
        <w:szCs w:val="15"/>
      </w:rPr>
      <w:t>Republic</w:t>
    </w:r>
    <w:proofErr w:type="spellEnd"/>
    <w:r w:rsidR="000726A5" w:rsidRPr="006704ED">
      <w:rPr>
        <w:rFonts w:ascii="Arial" w:hAnsi="Arial" w:cs="Arial"/>
        <w:color w:val="0F1F2B"/>
        <w:spacing w:val="12"/>
        <w:sz w:val="15"/>
        <w:szCs w:val="15"/>
      </w:rPr>
      <w:t xml:space="preserve">      </w:t>
    </w:r>
    <w:r w:rsidR="000726A5">
      <w:rPr>
        <w:rFonts w:ascii="Arial" w:hAnsi="Arial" w:cs="Arial"/>
        <w:color w:val="0F1F2B"/>
        <w:spacing w:val="12"/>
        <w:sz w:val="15"/>
        <w:szCs w:val="15"/>
      </w:rPr>
      <w:t xml:space="preserve"> </w:t>
    </w:r>
    <w:r w:rsidR="000726A5" w:rsidRPr="006704ED">
      <w:rPr>
        <w:rFonts w:ascii="Arial" w:hAnsi="Arial" w:cs="Arial"/>
        <w:color w:val="0F1F2B"/>
        <w:spacing w:val="12"/>
        <w:sz w:val="15"/>
        <w:szCs w:val="15"/>
      </w:rPr>
      <w:t xml:space="preserve">Tel.: +421 2 3233 3444   </w:t>
    </w:r>
    <w:r w:rsidR="000726A5">
      <w:rPr>
        <w:rFonts w:ascii="Arial" w:hAnsi="Arial" w:cs="Arial"/>
        <w:color w:val="0F1F2B"/>
        <w:spacing w:val="12"/>
        <w:sz w:val="15"/>
        <w:szCs w:val="15"/>
      </w:rPr>
      <w:t xml:space="preserve"> </w:t>
    </w:r>
    <w:r w:rsidR="000726A5" w:rsidRPr="006704ED">
      <w:rPr>
        <w:rFonts w:ascii="Arial" w:hAnsi="Arial" w:cs="Arial"/>
        <w:color w:val="0F1F2B"/>
        <w:spacing w:val="12"/>
        <w:sz w:val="15"/>
        <w:szCs w:val="15"/>
      </w:rPr>
      <w:t xml:space="preserve">   office-ba@r-</w:t>
    </w:r>
    <w:r>
      <w:rPr>
        <w:rFonts w:ascii="Arial" w:hAnsi="Arial" w:cs="Arial"/>
        <w:color w:val="0F1F2B"/>
        <w:spacing w:val="12"/>
        <w:sz w:val="15"/>
        <w:szCs w:val="15"/>
      </w:rPr>
      <w:t>p</w:t>
    </w:r>
    <w:r w:rsidR="000726A5" w:rsidRPr="006704ED">
      <w:rPr>
        <w:rFonts w:ascii="Arial" w:hAnsi="Arial" w:cs="Arial"/>
        <w:color w:val="0F1F2B"/>
        <w:spacing w:val="12"/>
        <w:sz w:val="15"/>
        <w:szCs w:val="15"/>
      </w:rPr>
      <w:t xml:space="preserve">.sk    </w:t>
    </w:r>
    <w:r w:rsidR="000726A5">
      <w:rPr>
        <w:rFonts w:ascii="Arial" w:hAnsi="Arial" w:cs="Arial"/>
        <w:color w:val="0F1F2B"/>
        <w:spacing w:val="12"/>
        <w:sz w:val="15"/>
        <w:szCs w:val="15"/>
      </w:rPr>
      <w:t xml:space="preserve"> </w:t>
    </w:r>
    <w:r w:rsidR="000726A5" w:rsidRPr="006704ED">
      <w:rPr>
        <w:rFonts w:ascii="Arial" w:hAnsi="Arial" w:cs="Arial"/>
        <w:color w:val="0F1F2B"/>
        <w:spacing w:val="12"/>
        <w:sz w:val="15"/>
        <w:szCs w:val="15"/>
      </w:rPr>
      <w:t xml:space="preserve">    www.r-</w:t>
    </w:r>
    <w:r>
      <w:rPr>
        <w:rFonts w:ascii="Arial" w:hAnsi="Arial" w:cs="Arial"/>
        <w:color w:val="0F1F2B"/>
        <w:spacing w:val="12"/>
        <w:sz w:val="15"/>
        <w:szCs w:val="15"/>
      </w:rPr>
      <w:t>p</w:t>
    </w:r>
    <w:r w:rsidR="000726A5" w:rsidRPr="006704ED">
      <w:rPr>
        <w:rFonts w:ascii="Arial" w:hAnsi="Arial" w:cs="Arial"/>
        <w:color w:val="0F1F2B"/>
        <w:spacing w:val="12"/>
        <w:sz w:val="15"/>
        <w:szCs w:val="15"/>
      </w:rPr>
      <w:t>.sk</w:t>
    </w:r>
  </w:p>
  <w:p w14:paraId="46AAD03E" w14:textId="77777777" w:rsidR="000726A5" w:rsidRPr="00175643" w:rsidRDefault="000726A5" w:rsidP="000726A5">
    <w:pPr>
      <w:pStyle w:val="Pta"/>
      <w:rPr>
        <w:rFonts w:ascii="Metropolis" w:hAnsi="Metropolis"/>
        <w:spacing w:val="10"/>
        <w:sz w:val="14"/>
        <w:szCs w:val="14"/>
      </w:rPr>
    </w:pPr>
  </w:p>
  <w:p w14:paraId="2203C72C" w14:textId="1EC4E2E0" w:rsidR="00D15E6B" w:rsidRPr="00974E08" w:rsidRDefault="00D15E6B" w:rsidP="00D15E6B">
    <w:pPr>
      <w:pStyle w:val="Pta"/>
      <w:rPr>
        <w:rFonts w:ascii="Arial" w:hAnsi="Arial" w:cs="Arial"/>
        <w:color w:val="0F1F2B"/>
        <w:spacing w:val="-2"/>
        <w:sz w:val="14"/>
        <w:szCs w:val="14"/>
      </w:rPr>
    </w:pPr>
    <w:r w:rsidRPr="00974E08">
      <w:rPr>
        <w:rFonts w:ascii="Arial" w:hAnsi="Arial" w:cs="Arial"/>
        <w:color w:val="0F1F2B"/>
        <w:spacing w:val="-2"/>
        <w:sz w:val="14"/>
        <w:szCs w:val="14"/>
      </w:rPr>
      <w:t xml:space="preserve">RUŽIČKA AND PARTNERS s. r. o. </w:t>
    </w:r>
    <w:proofErr w:type="spellStart"/>
    <w:r w:rsidRPr="00974E08">
      <w:rPr>
        <w:rFonts w:ascii="Arial" w:hAnsi="Arial" w:cs="Arial"/>
        <w:color w:val="0F1F2B"/>
        <w:spacing w:val="-2"/>
        <w:sz w:val="14"/>
        <w:szCs w:val="14"/>
      </w:rPr>
      <w:t>is</w:t>
    </w:r>
    <w:proofErr w:type="spellEnd"/>
    <w:r w:rsidRPr="00974E08">
      <w:rPr>
        <w:rFonts w:ascii="Arial" w:hAnsi="Arial" w:cs="Arial"/>
        <w:color w:val="0F1F2B"/>
        <w:spacing w:val="-2"/>
        <w:sz w:val="14"/>
        <w:szCs w:val="14"/>
      </w:rPr>
      <w:t xml:space="preserve"> </w:t>
    </w:r>
    <w:proofErr w:type="spellStart"/>
    <w:r w:rsidRPr="00974E08">
      <w:rPr>
        <w:rFonts w:ascii="Arial" w:hAnsi="Arial" w:cs="Arial"/>
        <w:color w:val="0F1F2B"/>
        <w:spacing w:val="-2"/>
        <w:sz w:val="14"/>
        <w:szCs w:val="14"/>
      </w:rPr>
      <w:t>entered</w:t>
    </w:r>
    <w:proofErr w:type="spellEnd"/>
    <w:r w:rsidRPr="00974E08">
      <w:rPr>
        <w:rFonts w:ascii="Arial" w:hAnsi="Arial" w:cs="Arial"/>
        <w:color w:val="0F1F2B"/>
        <w:spacing w:val="-2"/>
        <w:sz w:val="14"/>
        <w:szCs w:val="14"/>
      </w:rPr>
      <w:t xml:space="preserve"> in </w:t>
    </w:r>
    <w:proofErr w:type="spellStart"/>
    <w:r w:rsidRPr="00974E08">
      <w:rPr>
        <w:rFonts w:ascii="Arial" w:hAnsi="Arial" w:cs="Arial"/>
        <w:color w:val="0F1F2B"/>
        <w:spacing w:val="-2"/>
        <w:sz w:val="14"/>
        <w:szCs w:val="14"/>
      </w:rPr>
      <w:t>the</w:t>
    </w:r>
    <w:proofErr w:type="spellEnd"/>
    <w:r w:rsidRPr="00974E08">
      <w:rPr>
        <w:rFonts w:ascii="Arial" w:hAnsi="Arial" w:cs="Arial"/>
        <w:color w:val="0F1F2B"/>
        <w:spacing w:val="-2"/>
        <w:sz w:val="14"/>
        <w:szCs w:val="14"/>
      </w:rPr>
      <w:t xml:space="preserve"> Comm</w:t>
    </w:r>
    <w:r w:rsidR="00974E08" w:rsidRPr="00974E08">
      <w:rPr>
        <w:rFonts w:ascii="Arial" w:hAnsi="Arial" w:cs="Arial"/>
        <w:color w:val="0F1F2B"/>
        <w:spacing w:val="-2"/>
        <w:sz w:val="14"/>
        <w:szCs w:val="14"/>
      </w:rPr>
      <w:t>ercial</w:t>
    </w:r>
    <w:r w:rsidRPr="00974E08">
      <w:rPr>
        <w:rFonts w:ascii="Arial" w:hAnsi="Arial" w:cs="Arial"/>
        <w:color w:val="0F1F2B"/>
        <w:spacing w:val="-2"/>
        <w:sz w:val="14"/>
        <w:szCs w:val="14"/>
      </w:rPr>
      <w:t xml:space="preserve"> Reg</w:t>
    </w:r>
    <w:r w:rsidR="00974E08" w:rsidRPr="00974E08">
      <w:rPr>
        <w:rFonts w:ascii="Arial" w:hAnsi="Arial" w:cs="Arial"/>
        <w:color w:val="0F1F2B"/>
        <w:spacing w:val="-2"/>
        <w:sz w:val="14"/>
        <w:szCs w:val="14"/>
      </w:rPr>
      <w:t>ister</w:t>
    </w:r>
    <w:r w:rsidRPr="00974E08">
      <w:rPr>
        <w:rFonts w:ascii="Arial" w:hAnsi="Arial" w:cs="Arial"/>
        <w:color w:val="0F1F2B"/>
        <w:spacing w:val="-2"/>
        <w:sz w:val="14"/>
        <w:szCs w:val="14"/>
      </w:rPr>
      <w:t xml:space="preserve"> of </w:t>
    </w:r>
    <w:proofErr w:type="spellStart"/>
    <w:r w:rsidRPr="00974E08">
      <w:rPr>
        <w:rFonts w:ascii="Arial" w:hAnsi="Arial" w:cs="Arial"/>
        <w:color w:val="0F1F2B"/>
        <w:spacing w:val="-2"/>
        <w:sz w:val="14"/>
        <w:szCs w:val="14"/>
      </w:rPr>
      <w:t>the</w:t>
    </w:r>
    <w:proofErr w:type="spellEnd"/>
    <w:r w:rsidRPr="00974E08">
      <w:rPr>
        <w:rFonts w:ascii="Arial" w:hAnsi="Arial" w:cs="Arial"/>
        <w:color w:val="0F1F2B"/>
        <w:spacing w:val="-2"/>
        <w:sz w:val="14"/>
        <w:szCs w:val="14"/>
      </w:rPr>
      <w:t xml:space="preserve"> </w:t>
    </w:r>
    <w:proofErr w:type="spellStart"/>
    <w:r w:rsidR="004B44FA" w:rsidRPr="00974E08">
      <w:rPr>
        <w:rFonts w:ascii="Arial" w:hAnsi="Arial" w:cs="Arial"/>
        <w:color w:val="0F1F2B"/>
        <w:spacing w:val="-2"/>
        <w:sz w:val="14"/>
        <w:szCs w:val="14"/>
      </w:rPr>
      <w:t>Municipal</w:t>
    </w:r>
    <w:proofErr w:type="spellEnd"/>
    <w:r w:rsidR="004B44FA" w:rsidRPr="00974E08">
      <w:rPr>
        <w:rFonts w:ascii="Arial" w:hAnsi="Arial" w:cs="Arial"/>
        <w:color w:val="0F1F2B"/>
        <w:spacing w:val="-2"/>
        <w:sz w:val="14"/>
        <w:szCs w:val="14"/>
      </w:rPr>
      <w:t xml:space="preserve"> </w:t>
    </w:r>
    <w:proofErr w:type="spellStart"/>
    <w:r w:rsidR="004B44FA" w:rsidRPr="00974E08">
      <w:rPr>
        <w:rFonts w:ascii="Arial" w:hAnsi="Arial" w:cs="Arial"/>
        <w:color w:val="0F1F2B"/>
        <w:spacing w:val="-2"/>
        <w:sz w:val="14"/>
        <w:szCs w:val="14"/>
      </w:rPr>
      <w:t>Court</w:t>
    </w:r>
    <w:proofErr w:type="spellEnd"/>
    <w:r w:rsidR="004B44FA" w:rsidRPr="00974E08">
      <w:rPr>
        <w:rFonts w:ascii="Arial" w:hAnsi="Arial" w:cs="Arial"/>
        <w:color w:val="0F1F2B"/>
        <w:spacing w:val="-2"/>
        <w:sz w:val="14"/>
        <w:szCs w:val="14"/>
      </w:rPr>
      <w:t xml:space="preserve"> Bratislava III</w:t>
    </w:r>
    <w:r w:rsidRPr="00974E08">
      <w:rPr>
        <w:rFonts w:ascii="Arial" w:hAnsi="Arial" w:cs="Arial"/>
        <w:color w:val="0F1F2B"/>
        <w:spacing w:val="-2"/>
        <w:sz w:val="14"/>
        <w:szCs w:val="14"/>
      </w:rPr>
      <w:t xml:space="preserve">, </w:t>
    </w:r>
    <w:proofErr w:type="spellStart"/>
    <w:r w:rsidRPr="00974E08">
      <w:rPr>
        <w:rFonts w:ascii="Arial" w:hAnsi="Arial" w:cs="Arial"/>
        <w:color w:val="0F1F2B"/>
        <w:spacing w:val="-2"/>
        <w:sz w:val="14"/>
        <w:szCs w:val="14"/>
      </w:rPr>
      <w:t>sect</w:t>
    </w:r>
    <w:proofErr w:type="spellEnd"/>
    <w:r w:rsidRPr="00974E08">
      <w:rPr>
        <w:rFonts w:ascii="Arial" w:hAnsi="Arial" w:cs="Arial"/>
        <w:color w:val="0F1F2B"/>
        <w:spacing w:val="-2"/>
        <w:sz w:val="14"/>
        <w:szCs w:val="14"/>
      </w:rPr>
      <w:t xml:space="preserve">. </w:t>
    </w:r>
    <w:proofErr w:type="spellStart"/>
    <w:r w:rsidRPr="00974E08">
      <w:rPr>
        <w:rFonts w:ascii="Arial" w:hAnsi="Arial" w:cs="Arial"/>
        <w:color w:val="0F1F2B"/>
        <w:spacing w:val="-2"/>
        <w:sz w:val="14"/>
        <w:szCs w:val="14"/>
      </w:rPr>
      <w:t>Sro</w:t>
    </w:r>
    <w:proofErr w:type="spellEnd"/>
    <w:r w:rsidRPr="00974E08">
      <w:rPr>
        <w:rFonts w:ascii="Arial" w:hAnsi="Arial" w:cs="Arial"/>
        <w:color w:val="0F1F2B"/>
        <w:spacing w:val="-2"/>
        <w:sz w:val="14"/>
        <w:szCs w:val="14"/>
      </w:rPr>
      <w:t xml:space="preserve">, </w:t>
    </w:r>
    <w:proofErr w:type="spellStart"/>
    <w:r w:rsidRPr="00974E08">
      <w:rPr>
        <w:rFonts w:ascii="Arial" w:hAnsi="Arial" w:cs="Arial"/>
        <w:color w:val="0F1F2B"/>
        <w:spacing w:val="-2"/>
        <w:sz w:val="14"/>
        <w:szCs w:val="14"/>
      </w:rPr>
      <w:t>entry</w:t>
    </w:r>
    <w:proofErr w:type="spellEnd"/>
    <w:r w:rsidRPr="00974E08">
      <w:rPr>
        <w:rFonts w:ascii="Arial" w:hAnsi="Arial" w:cs="Arial"/>
        <w:color w:val="0F1F2B"/>
        <w:spacing w:val="-2"/>
        <w:sz w:val="14"/>
        <w:szCs w:val="14"/>
      </w:rPr>
      <w:t xml:space="preserve"> no. 58431/B, Id.no.: 36 863 360.</w:t>
    </w:r>
  </w:p>
  <w:p w14:paraId="05FCA500" w14:textId="77777777" w:rsidR="0048140C" w:rsidRPr="00B03BA0" w:rsidRDefault="0048140C" w:rsidP="00B03BA0">
    <w:pPr>
      <w:pStyle w:val="Pta"/>
      <w:rPr>
        <w:rFonts w:ascii="Arial" w:hAnsi="Arial" w:cs="Arial"/>
        <w:color w:val="0F1F2B"/>
        <w:spacing w:val="9"/>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C12BE" w14:textId="77777777" w:rsidR="004B44FA" w:rsidRDefault="004B44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BD23C" w14:textId="77777777" w:rsidR="00C3400A" w:rsidRDefault="00C3400A" w:rsidP="00C6544D">
      <w:pPr>
        <w:spacing w:after="0" w:line="240" w:lineRule="auto"/>
      </w:pPr>
      <w:r>
        <w:separator/>
      </w:r>
    </w:p>
  </w:footnote>
  <w:footnote w:type="continuationSeparator" w:id="0">
    <w:p w14:paraId="55938355" w14:textId="77777777" w:rsidR="00C3400A" w:rsidRDefault="00C3400A" w:rsidP="00C6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C7011" w14:textId="77777777" w:rsidR="004B44FA" w:rsidRDefault="004B44F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BFB91" w14:textId="77777777" w:rsidR="00C6544D" w:rsidRDefault="006B5537">
    <w:pPr>
      <w:pStyle w:val="Hlavika"/>
    </w:pPr>
    <w:r>
      <w:rPr>
        <w:noProof/>
        <w:lang w:val="en-US"/>
      </w:rPr>
      <w:drawing>
        <wp:anchor distT="0" distB="0" distL="114300" distR="114300" simplePos="0" relativeHeight="251667456" behindDoc="0" locked="0" layoutInCell="1" allowOverlap="1" wp14:anchorId="54BF233E" wp14:editId="43B7D49E">
          <wp:simplePos x="0" y="0"/>
          <wp:positionH relativeFrom="column">
            <wp:posOffset>4934585</wp:posOffset>
          </wp:positionH>
          <wp:positionV relativeFrom="paragraph">
            <wp:posOffset>245110</wp:posOffset>
          </wp:positionV>
          <wp:extent cx="1295400" cy="457200"/>
          <wp:effectExtent l="0" t="0" r="0" b="0"/>
          <wp:wrapNone/>
          <wp:docPr id="1" name="Obrázok 1" descr="P:\PROJECTS\RUZICKA\_RUZICKA AND PARTNERS\Hlavickovy_papier\word\hea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RUZICKA\_RUZICKA AND PARTNERS\Hlavickovy_papier\word\heade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9CB44" w14:textId="77777777" w:rsidR="004B44FA" w:rsidRDefault="004B44F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80C4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0F5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2287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D0BF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023A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2E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A52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D0AA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34D3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4001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6510B3"/>
    <w:multiLevelType w:val="hybridMultilevel"/>
    <w:tmpl w:val="4ADA1ACC"/>
    <w:lvl w:ilvl="0" w:tplc="6288791A">
      <w:start w:val="1"/>
      <w:numFmt w:val="bullet"/>
      <w:lvlText w:val=""/>
      <w:lvlJc w:val="left"/>
      <w:pPr>
        <w:ind w:left="360" w:hanging="360"/>
      </w:pPr>
      <w:rPr>
        <w:rFonts w:ascii="Symbol" w:hAnsi="Symbol" w:hint="default"/>
        <w:color w:val="DDB38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8F429D7"/>
    <w:multiLevelType w:val="hybridMultilevel"/>
    <w:tmpl w:val="8D8E2A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4400D09"/>
    <w:multiLevelType w:val="hybridMultilevel"/>
    <w:tmpl w:val="B3FC37E8"/>
    <w:lvl w:ilvl="0" w:tplc="35241C84">
      <w:start w:val="1"/>
      <w:numFmt w:val="bullet"/>
      <w:pStyle w:val="Odrka"/>
      <w:lvlText w:val=""/>
      <w:lvlJc w:val="left"/>
      <w:pPr>
        <w:ind w:left="360" w:hanging="360"/>
      </w:pPr>
      <w:rPr>
        <w:rFonts w:ascii="Symbol" w:hAnsi="Symbol" w:hint="default"/>
        <w:color w:val="DDB38E"/>
        <w:spacing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817914048">
    <w:abstractNumId w:val="11"/>
  </w:num>
  <w:num w:numId="2" w16cid:durableId="1981573991">
    <w:abstractNumId w:val="10"/>
  </w:num>
  <w:num w:numId="3" w16cid:durableId="535966845">
    <w:abstractNumId w:val="12"/>
  </w:num>
  <w:num w:numId="4" w16cid:durableId="1471824145">
    <w:abstractNumId w:val="9"/>
  </w:num>
  <w:num w:numId="5" w16cid:durableId="816579830">
    <w:abstractNumId w:val="8"/>
  </w:num>
  <w:num w:numId="6" w16cid:durableId="860554454">
    <w:abstractNumId w:val="7"/>
  </w:num>
  <w:num w:numId="7" w16cid:durableId="269630177">
    <w:abstractNumId w:val="6"/>
  </w:num>
  <w:num w:numId="8" w16cid:durableId="511115358">
    <w:abstractNumId w:val="5"/>
  </w:num>
  <w:num w:numId="9" w16cid:durableId="398551768">
    <w:abstractNumId w:val="4"/>
  </w:num>
  <w:num w:numId="10" w16cid:durableId="251473113">
    <w:abstractNumId w:val="3"/>
  </w:num>
  <w:num w:numId="11" w16cid:durableId="1702128444">
    <w:abstractNumId w:val="2"/>
  </w:num>
  <w:num w:numId="12" w16cid:durableId="137696057">
    <w:abstractNumId w:val="1"/>
  </w:num>
  <w:num w:numId="13" w16cid:durableId="153068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TrueTypeFonts/>
  <w:saveSubset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F96"/>
    <w:rsid w:val="000247D8"/>
    <w:rsid w:val="00055687"/>
    <w:rsid w:val="00065A3F"/>
    <w:rsid w:val="000726A5"/>
    <w:rsid w:val="00096483"/>
    <w:rsid w:val="000B25D2"/>
    <w:rsid w:val="000C41AE"/>
    <w:rsid w:val="00120B4A"/>
    <w:rsid w:val="00126696"/>
    <w:rsid w:val="00175643"/>
    <w:rsid w:val="001A20AC"/>
    <w:rsid w:val="001E3F15"/>
    <w:rsid w:val="002810B2"/>
    <w:rsid w:val="002C4B51"/>
    <w:rsid w:val="002F01B9"/>
    <w:rsid w:val="002F4FA4"/>
    <w:rsid w:val="003B10C4"/>
    <w:rsid w:val="003B1D95"/>
    <w:rsid w:val="003B3D4E"/>
    <w:rsid w:val="003C0E07"/>
    <w:rsid w:val="003C46FE"/>
    <w:rsid w:val="003E797A"/>
    <w:rsid w:val="004104B5"/>
    <w:rsid w:val="00432738"/>
    <w:rsid w:val="004354E7"/>
    <w:rsid w:val="004764FE"/>
    <w:rsid w:val="0048140C"/>
    <w:rsid w:val="00481B06"/>
    <w:rsid w:val="004A6D1C"/>
    <w:rsid w:val="004B44FA"/>
    <w:rsid w:val="004E1B3E"/>
    <w:rsid w:val="00583B62"/>
    <w:rsid w:val="005A4D65"/>
    <w:rsid w:val="00612754"/>
    <w:rsid w:val="00624E25"/>
    <w:rsid w:val="00670F96"/>
    <w:rsid w:val="006B5537"/>
    <w:rsid w:val="006D45A1"/>
    <w:rsid w:val="007A0695"/>
    <w:rsid w:val="007B4984"/>
    <w:rsid w:val="007D0612"/>
    <w:rsid w:val="00801940"/>
    <w:rsid w:val="00801E65"/>
    <w:rsid w:val="00814C76"/>
    <w:rsid w:val="00840380"/>
    <w:rsid w:val="00860CF3"/>
    <w:rsid w:val="00892E1B"/>
    <w:rsid w:val="008A31E0"/>
    <w:rsid w:val="008C5ED1"/>
    <w:rsid w:val="00974E08"/>
    <w:rsid w:val="009973A7"/>
    <w:rsid w:val="009F158B"/>
    <w:rsid w:val="00A71395"/>
    <w:rsid w:val="00B03BA0"/>
    <w:rsid w:val="00B21343"/>
    <w:rsid w:val="00B568BE"/>
    <w:rsid w:val="00B62E5A"/>
    <w:rsid w:val="00BA1DD7"/>
    <w:rsid w:val="00BA3F54"/>
    <w:rsid w:val="00BC4153"/>
    <w:rsid w:val="00BD6C05"/>
    <w:rsid w:val="00C25766"/>
    <w:rsid w:val="00C3400A"/>
    <w:rsid w:val="00C6544D"/>
    <w:rsid w:val="00C67733"/>
    <w:rsid w:val="00C77B6A"/>
    <w:rsid w:val="00C82E50"/>
    <w:rsid w:val="00CA4A6F"/>
    <w:rsid w:val="00CA696C"/>
    <w:rsid w:val="00CE2BB6"/>
    <w:rsid w:val="00D15E6B"/>
    <w:rsid w:val="00DA2918"/>
    <w:rsid w:val="00DC7E8F"/>
    <w:rsid w:val="00DE6206"/>
    <w:rsid w:val="00E36DBB"/>
    <w:rsid w:val="00E44BEC"/>
    <w:rsid w:val="00E80439"/>
    <w:rsid w:val="00EF0F6D"/>
    <w:rsid w:val="00F25EF1"/>
    <w:rsid w:val="00F53792"/>
    <w:rsid w:val="00FA7A86"/>
    <w:rsid w:val="00FD2D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64562"/>
  <w15:docId w15:val="{DF62C516-65DF-4730-A113-AFD7BB0E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y">
    <w:name w:val="Normal"/>
    <w:uiPriority w:val="9"/>
    <w:rsid w:val="00120B4A"/>
  </w:style>
  <w:style w:type="paragraph" w:styleId="Nadpis1">
    <w:name w:val="heading 1"/>
    <w:basedOn w:val="Normlny"/>
    <w:next w:val="Normlny"/>
    <w:link w:val="Nadpis1Char"/>
    <w:uiPriority w:val="1"/>
    <w:qFormat/>
    <w:rsid w:val="00840380"/>
    <w:pPr>
      <w:keepNext/>
      <w:keepLines/>
      <w:spacing w:before="120" w:after="480" w:line="240" w:lineRule="auto"/>
      <w:outlineLvl w:val="0"/>
    </w:pPr>
    <w:rPr>
      <w:rFonts w:ascii="Arial" w:eastAsiaTheme="majorEastAsia" w:hAnsi="Arial" w:cstheme="majorBidi"/>
      <w:b/>
      <w:color w:val="DDB38E"/>
      <w:sz w:val="36"/>
      <w:szCs w:val="32"/>
      <w:lang w:val="en-US"/>
    </w:rPr>
  </w:style>
  <w:style w:type="paragraph" w:styleId="Nadpis2">
    <w:name w:val="heading 2"/>
    <w:basedOn w:val="Normlny"/>
    <w:next w:val="Normlny"/>
    <w:link w:val="Nadpis2Char"/>
    <w:uiPriority w:val="2"/>
    <w:qFormat/>
    <w:rsid w:val="003C46FE"/>
    <w:pPr>
      <w:keepNext/>
      <w:keepLines/>
      <w:spacing w:before="200" w:after="0"/>
      <w:outlineLvl w:val="1"/>
    </w:pPr>
    <w:rPr>
      <w:rFonts w:ascii="Arial" w:eastAsiaTheme="majorEastAsia" w:hAnsi="Arial" w:cstheme="majorBidi"/>
      <w:b/>
      <w:bCs/>
      <w:color w:val="0F1F2B"/>
      <w:sz w:val="28"/>
      <w:szCs w:val="26"/>
    </w:rPr>
  </w:style>
  <w:style w:type="paragraph" w:styleId="Nadpis3">
    <w:name w:val="heading 3"/>
    <w:basedOn w:val="Normlny"/>
    <w:next w:val="Normlny"/>
    <w:link w:val="Nadpis3Char"/>
    <w:uiPriority w:val="3"/>
    <w:qFormat/>
    <w:rsid w:val="008C5ED1"/>
    <w:pPr>
      <w:spacing w:after="0" w:line="300" w:lineRule="auto"/>
      <w:outlineLvl w:val="2"/>
    </w:pPr>
    <w:rPr>
      <w:rFonts w:ascii="Arial" w:hAnsi="Arial"/>
      <w:b/>
      <w:color w:val="0F1F2B"/>
      <w:sz w:val="20"/>
      <w:szCs w:val="20"/>
    </w:rPr>
  </w:style>
  <w:style w:type="paragraph" w:styleId="Nadpis4">
    <w:name w:val="heading 4"/>
    <w:basedOn w:val="Normlny"/>
    <w:next w:val="Normlny"/>
    <w:link w:val="Nadpis4Char"/>
    <w:uiPriority w:val="4"/>
    <w:unhideWhenUsed/>
    <w:qFormat/>
    <w:rsid w:val="008C5E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locked/>
    <w:rsid w:val="00C6544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544D"/>
  </w:style>
  <w:style w:type="paragraph" w:styleId="Pta">
    <w:name w:val="footer"/>
    <w:basedOn w:val="Normlny"/>
    <w:link w:val="PtaChar"/>
    <w:uiPriority w:val="99"/>
    <w:unhideWhenUsed/>
    <w:locked/>
    <w:rsid w:val="00C6544D"/>
    <w:pPr>
      <w:tabs>
        <w:tab w:val="center" w:pos="4536"/>
        <w:tab w:val="right" w:pos="9072"/>
      </w:tabs>
      <w:spacing w:after="0" w:line="240" w:lineRule="auto"/>
    </w:pPr>
  </w:style>
  <w:style w:type="character" w:customStyle="1" w:styleId="PtaChar">
    <w:name w:val="Päta Char"/>
    <w:basedOn w:val="Predvolenpsmoodseku"/>
    <w:link w:val="Pta"/>
    <w:uiPriority w:val="99"/>
    <w:rsid w:val="00C6544D"/>
  </w:style>
  <w:style w:type="paragraph" w:styleId="Textbubliny">
    <w:name w:val="Balloon Text"/>
    <w:basedOn w:val="Normlny"/>
    <w:link w:val="TextbublinyChar"/>
    <w:uiPriority w:val="99"/>
    <w:semiHidden/>
    <w:unhideWhenUsed/>
    <w:locked/>
    <w:rsid w:val="00C6544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6544D"/>
    <w:rPr>
      <w:rFonts w:ascii="Tahoma" w:hAnsi="Tahoma" w:cs="Tahoma"/>
      <w:sz w:val="16"/>
      <w:szCs w:val="16"/>
    </w:rPr>
  </w:style>
  <w:style w:type="character" w:customStyle="1" w:styleId="Nadpis1Char">
    <w:name w:val="Nadpis 1 Char"/>
    <w:basedOn w:val="Predvolenpsmoodseku"/>
    <w:link w:val="Nadpis1"/>
    <w:uiPriority w:val="1"/>
    <w:rsid w:val="00120B4A"/>
    <w:rPr>
      <w:rFonts w:ascii="Arial" w:eastAsiaTheme="majorEastAsia" w:hAnsi="Arial" w:cstheme="majorBidi"/>
      <w:b/>
      <w:color w:val="DDB38E"/>
      <w:sz w:val="36"/>
      <w:szCs w:val="32"/>
      <w:lang w:val="en-US"/>
    </w:rPr>
  </w:style>
  <w:style w:type="character" w:styleId="Hypertextovprepojenie">
    <w:name w:val="Hyperlink"/>
    <w:basedOn w:val="Predvolenpsmoodseku"/>
    <w:uiPriority w:val="99"/>
    <w:unhideWhenUsed/>
    <w:locked/>
    <w:rsid w:val="00175643"/>
    <w:rPr>
      <w:color w:val="0000FF" w:themeColor="hyperlink"/>
      <w:u w:val="single"/>
    </w:rPr>
  </w:style>
  <w:style w:type="table" w:styleId="Mriekatabuky">
    <w:name w:val="Table Grid"/>
    <w:basedOn w:val="Normlnatabuka"/>
    <w:uiPriority w:val="59"/>
    <w:locked/>
    <w:rsid w:val="00065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text">
    <w:name w:val="Normálny text"/>
    <w:basedOn w:val="Normlny"/>
    <w:link w:val="NormlnytextChar"/>
    <w:qFormat/>
    <w:rsid w:val="00481B06"/>
    <w:pPr>
      <w:spacing w:line="300" w:lineRule="auto"/>
    </w:pPr>
    <w:rPr>
      <w:rFonts w:ascii="Arial" w:hAnsi="Arial"/>
      <w:color w:val="0F1F2B"/>
      <w:sz w:val="20"/>
      <w:szCs w:val="20"/>
    </w:rPr>
  </w:style>
  <w:style w:type="character" w:customStyle="1" w:styleId="Nadpis4Char">
    <w:name w:val="Nadpis 4 Char"/>
    <w:basedOn w:val="Predvolenpsmoodseku"/>
    <w:link w:val="Nadpis4"/>
    <w:uiPriority w:val="4"/>
    <w:rsid w:val="00120B4A"/>
    <w:rPr>
      <w:rFonts w:asciiTheme="majorHAnsi" w:eastAsiaTheme="majorEastAsia" w:hAnsiTheme="majorHAnsi" w:cstheme="majorBidi"/>
      <w:b/>
      <w:bCs/>
      <w:i/>
      <w:iCs/>
      <w:color w:val="4F81BD" w:themeColor="accent1"/>
    </w:rPr>
  </w:style>
  <w:style w:type="character" w:customStyle="1" w:styleId="NormlnytextChar">
    <w:name w:val="Normálny text Char"/>
    <w:basedOn w:val="Predvolenpsmoodseku"/>
    <w:link w:val="Normlnytext"/>
    <w:rsid w:val="00481B06"/>
    <w:rPr>
      <w:rFonts w:ascii="Arial" w:hAnsi="Arial"/>
      <w:color w:val="0F1F2B"/>
      <w:sz w:val="20"/>
      <w:szCs w:val="20"/>
    </w:rPr>
  </w:style>
  <w:style w:type="paragraph" w:styleId="Normlnywebov">
    <w:name w:val="Normal (Web)"/>
    <w:basedOn w:val="Normlny"/>
    <w:uiPriority w:val="99"/>
    <w:unhideWhenUsed/>
    <w:locked/>
    <w:rsid w:val="003B3D4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6"/>
    <w:unhideWhenUsed/>
    <w:qFormat/>
    <w:locked/>
    <w:rsid w:val="008C5ED1"/>
    <w:pPr>
      <w:spacing w:after="0" w:line="240" w:lineRule="auto"/>
    </w:pPr>
  </w:style>
  <w:style w:type="character" w:customStyle="1" w:styleId="Nadpis2Char">
    <w:name w:val="Nadpis 2 Char"/>
    <w:basedOn w:val="Predvolenpsmoodseku"/>
    <w:link w:val="Nadpis2"/>
    <w:uiPriority w:val="2"/>
    <w:rsid w:val="00120B4A"/>
    <w:rPr>
      <w:rFonts w:ascii="Arial" w:eastAsiaTheme="majorEastAsia" w:hAnsi="Arial" w:cstheme="majorBidi"/>
      <w:b/>
      <w:bCs/>
      <w:color w:val="0F1F2B"/>
      <w:sz w:val="28"/>
      <w:szCs w:val="26"/>
    </w:rPr>
  </w:style>
  <w:style w:type="paragraph" w:customStyle="1" w:styleId="Odrka">
    <w:name w:val="Odrážka"/>
    <w:basedOn w:val="Normlnytext"/>
    <w:link w:val="OdrkaChar"/>
    <w:uiPriority w:val="5"/>
    <w:qFormat/>
    <w:rsid w:val="008C5ED1"/>
    <w:pPr>
      <w:numPr>
        <w:numId w:val="3"/>
      </w:numPr>
      <w:spacing w:line="360" w:lineRule="auto"/>
      <w:ind w:left="357" w:hanging="357"/>
    </w:pPr>
  </w:style>
  <w:style w:type="character" w:customStyle="1" w:styleId="OdrkaChar">
    <w:name w:val="Odrážka Char"/>
    <w:basedOn w:val="NormlnytextChar"/>
    <w:link w:val="Odrka"/>
    <w:uiPriority w:val="5"/>
    <w:rsid w:val="00120B4A"/>
    <w:rPr>
      <w:rFonts w:ascii="Arial" w:hAnsi="Arial"/>
      <w:color w:val="0F1F2B"/>
      <w:sz w:val="20"/>
      <w:szCs w:val="20"/>
    </w:rPr>
  </w:style>
  <w:style w:type="character" w:styleId="Vrazn">
    <w:name w:val="Strong"/>
    <w:basedOn w:val="Predvolenpsmoodseku"/>
    <w:uiPriority w:val="22"/>
    <w:qFormat/>
    <w:locked/>
    <w:rsid w:val="00EF0F6D"/>
    <w:rPr>
      <w:b/>
      <w:bCs/>
    </w:rPr>
  </w:style>
  <w:style w:type="character" w:customStyle="1" w:styleId="Nadpis3Char">
    <w:name w:val="Nadpis 3 Char"/>
    <w:basedOn w:val="Predvolenpsmoodseku"/>
    <w:link w:val="Nadpis3"/>
    <w:uiPriority w:val="3"/>
    <w:rsid w:val="00120B4A"/>
    <w:rPr>
      <w:rFonts w:ascii="Arial" w:hAnsi="Arial"/>
      <w:b/>
      <w:color w:val="0F1F2B"/>
      <w:sz w:val="20"/>
      <w:szCs w:val="20"/>
    </w:rPr>
  </w:style>
  <w:style w:type="character" w:styleId="Nevyrieenzmienka">
    <w:name w:val="Unresolved Mention"/>
    <w:basedOn w:val="Predvolenpsmoodseku"/>
    <w:uiPriority w:val="99"/>
    <w:semiHidden/>
    <w:unhideWhenUsed/>
    <w:rsid w:val="003E7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17081">
      <w:bodyDiv w:val="1"/>
      <w:marLeft w:val="0"/>
      <w:marRight w:val="0"/>
      <w:marTop w:val="0"/>
      <w:marBottom w:val="0"/>
      <w:divBdr>
        <w:top w:val="none" w:sz="0" w:space="0" w:color="auto"/>
        <w:left w:val="none" w:sz="0" w:space="0" w:color="auto"/>
        <w:bottom w:val="none" w:sz="0" w:space="0" w:color="auto"/>
        <w:right w:val="none" w:sz="0" w:space="0" w:color="auto"/>
      </w:divBdr>
    </w:div>
    <w:div w:id="1637876661">
      <w:bodyDiv w:val="1"/>
      <w:marLeft w:val="0"/>
      <w:marRight w:val="0"/>
      <w:marTop w:val="0"/>
      <w:marBottom w:val="0"/>
      <w:divBdr>
        <w:top w:val="none" w:sz="0" w:space="0" w:color="auto"/>
        <w:left w:val="none" w:sz="0" w:space="0" w:color="auto"/>
        <w:bottom w:val="none" w:sz="0" w:space="0" w:color="auto"/>
        <w:right w:val="none" w:sz="0" w:space="0" w:color="auto"/>
      </w:divBdr>
    </w:div>
    <w:div w:id="1991054466">
      <w:bodyDiv w:val="1"/>
      <w:marLeft w:val="0"/>
      <w:marRight w:val="0"/>
      <w:marTop w:val="0"/>
      <w:marBottom w:val="0"/>
      <w:divBdr>
        <w:top w:val="none" w:sz="0" w:space="0" w:color="auto"/>
        <w:left w:val="none" w:sz="0" w:space="0" w:color="auto"/>
        <w:bottom w:val="none" w:sz="0" w:space="0" w:color="auto"/>
        <w:right w:val="none" w:sz="0" w:space="0" w:color="auto"/>
      </w:divBdr>
      <w:divsChild>
        <w:div w:id="359356151">
          <w:marLeft w:val="0"/>
          <w:marRight w:val="0"/>
          <w:marTop w:val="0"/>
          <w:marBottom w:val="0"/>
          <w:divBdr>
            <w:top w:val="none" w:sz="0" w:space="0" w:color="auto"/>
            <w:left w:val="none" w:sz="0" w:space="0" w:color="auto"/>
            <w:bottom w:val="none" w:sz="0" w:space="0" w:color="auto"/>
            <w:right w:val="none" w:sz="0" w:space="0" w:color="auto"/>
          </w:divBdr>
        </w:div>
        <w:div w:id="1498299903">
          <w:marLeft w:val="0"/>
          <w:marRight w:val="0"/>
          <w:marTop w:val="0"/>
          <w:marBottom w:val="0"/>
          <w:divBdr>
            <w:top w:val="none" w:sz="0" w:space="0" w:color="auto"/>
            <w:left w:val="none" w:sz="0" w:space="0" w:color="auto"/>
            <w:bottom w:val="none" w:sz="0" w:space="0" w:color="auto"/>
            <w:right w:val="none" w:sz="0" w:space="0" w:color="auto"/>
          </w:divBdr>
        </w:div>
        <w:div w:id="2004552505">
          <w:marLeft w:val="0"/>
          <w:marRight w:val="0"/>
          <w:marTop w:val="0"/>
          <w:marBottom w:val="0"/>
          <w:divBdr>
            <w:top w:val="none" w:sz="0" w:space="0" w:color="auto"/>
            <w:left w:val="none" w:sz="0" w:space="0" w:color="auto"/>
            <w:bottom w:val="none" w:sz="0" w:space="0" w:color="auto"/>
            <w:right w:val="none" w:sz="0" w:space="0" w:color="auto"/>
          </w:divBdr>
        </w:div>
        <w:div w:id="445345646">
          <w:marLeft w:val="0"/>
          <w:marRight w:val="0"/>
          <w:marTop w:val="0"/>
          <w:marBottom w:val="0"/>
          <w:divBdr>
            <w:top w:val="none" w:sz="0" w:space="0" w:color="auto"/>
            <w:left w:val="none" w:sz="0" w:space="0" w:color="auto"/>
            <w:bottom w:val="none" w:sz="0" w:space="0" w:color="auto"/>
            <w:right w:val="none" w:sz="0" w:space="0" w:color="auto"/>
          </w:divBdr>
        </w:div>
        <w:div w:id="2078431223">
          <w:marLeft w:val="0"/>
          <w:marRight w:val="0"/>
          <w:marTop w:val="0"/>
          <w:marBottom w:val="0"/>
          <w:divBdr>
            <w:top w:val="none" w:sz="0" w:space="0" w:color="auto"/>
            <w:left w:val="none" w:sz="0" w:space="0" w:color="auto"/>
            <w:bottom w:val="none" w:sz="0" w:space="0" w:color="auto"/>
            <w:right w:val="none" w:sz="0" w:space="0" w:color="auto"/>
          </w:divBdr>
        </w:div>
        <w:div w:id="830026355">
          <w:marLeft w:val="0"/>
          <w:marRight w:val="0"/>
          <w:marTop w:val="0"/>
          <w:marBottom w:val="0"/>
          <w:divBdr>
            <w:top w:val="none" w:sz="0" w:space="0" w:color="auto"/>
            <w:left w:val="none" w:sz="0" w:space="0" w:color="auto"/>
            <w:bottom w:val="none" w:sz="0" w:space="0" w:color="auto"/>
            <w:right w:val="none" w:sz="0" w:space="0" w:color="auto"/>
          </w:divBdr>
        </w:div>
      </w:divsChild>
    </w:div>
    <w:div w:id="20408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ociaceup.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3B3A6199A2D9A45AEE90915F35F82E2" ma:contentTypeVersion="15" ma:contentTypeDescription="Umožňuje vytvoriť nový dokument." ma:contentTypeScope="" ma:versionID="5ffe6515de63dcb101bb93bdd6f6fb0e">
  <xsd:schema xmlns:xsd="http://www.w3.org/2001/XMLSchema" xmlns:xs="http://www.w3.org/2001/XMLSchema" xmlns:p="http://schemas.microsoft.com/office/2006/metadata/properties" xmlns:ns2="89649b9d-fa19-4702-9b9f-c0a10a888201" xmlns:ns3="419baee5-f8c3-4eaf-9327-04417238ba19" targetNamespace="http://schemas.microsoft.com/office/2006/metadata/properties" ma:root="true" ma:fieldsID="dd4788fe16e760a7c120c29530f863f4" ns2:_="" ns3:_="">
    <xsd:import namespace="89649b9d-fa19-4702-9b9f-c0a10a888201"/>
    <xsd:import namespace="419baee5-f8c3-4eaf-9327-04417238ba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49b9d-fa19-4702-9b9f-c0a10a888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a" ma:readOnly="false" ma:fieldId="{5cf76f15-5ced-4ddc-b409-7134ff3c332f}" ma:taxonomyMulti="true" ma:sspId="169bb97a-7acc-461a-a4df-5d900a68b17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baee5-f8c3-4eaf-9327-04417238ba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626042c-342b-4c08-975f-4aadf801c0a9}" ma:internalName="TaxCatchAll" ma:showField="CatchAllData" ma:web="419baee5-f8c3-4eaf-9327-04417238ba1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649b9d-fa19-4702-9b9f-c0a10a888201">
      <Terms xmlns="http://schemas.microsoft.com/office/infopath/2007/PartnerControls"/>
    </lcf76f155ced4ddcb4097134ff3c332f>
    <TaxCatchAll xmlns="419baee5-f8c3-4eaf-9327-04417238ba19" xsi:nil="true"/>
  </documentManagement>
</p:properties>
</file>

<file path=customXml/itemProps1.xml><?xml version="1.0" encoding="utf-8"?>
<ds:datastoreItem xmlns:ds="http://schemas.openxmlformats.org/officeDocument/2006/customXml" ds:itemID="{7C019EA9-6FF1-498D-B7CB-DDCFC9438AD7}">
  <ds:schemaRefs>
    <ds:schemaRef ds:uri="http://schemas.microsoft.com/sharepoint/v3/contenttype/forms"/>
  </ds:schemaRefs>
</ds:datastoreItem>
</file>

<file path=customXml/itemProps2.xml><?xml version="1.0" encoding="utf-8"?>
<ds:datastoreItem xmlns:ds="http://schemas.openxmlformats.org/officeDocument/2006/customXml" ds:itemID="{7B11FF30-F40C-4DDE-88E3-8DF12AF9D26A}"/>
</file>

<file path=customXml/itemProps3.xml><?xml version="1.0" encoding="utf-8"?>
<ds:datastoreItem xmlns:ds="http://schemas.openxmlformats.org/officeDocument/2006/customXml" ds:itemID="{50EBA652-7A6A-49D0-A661-D2172205E5A5}">
  <ds:schemaRefs>
    <ds:schemaRef ds:uri="http://schemas.openxmlformats.org/officeDocument/2006/bibliography"/>
  </ds:schemaRefs>
</ds:datastoreItem>
</file>

<file path=customXml/itemProps4.xml><?xml version="1.0" encoding="utf-8"?>
<ds:datastoreItem xmlns:ds="http://schemas.openxmlformats.org/officeDocument/2006/customXml" ds:itemID="{116FD814-8FE8-4D89-916F-9C62629147A8}">
  <ds:schemaRefs>
    <ds:schemaRef ds:uri="http://schemas.microsoft.com/office/2006/metadata/properties"/>
    <ds:schemaRef ds:uri="http://schemas.microsoft.com/office/infopath/2007/PartnerControls"/>
    <ds:schemaRef ds:uri="89649b9d-fa19-4702-9b9f-c0a10a888201"/>
    <ds:schemaRef ds:uri="419baee5-f8c3-4eaf-9327-04417238ba19"/>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902</Words>
  <Characters>5143</Characters>
  <Application>Microsoft Office Word</Application>
  <DocSecurity>0</DocSecurity>
  <Lines>42</Lines>
  <Paragraphs>12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Radocha</dc:creator>
  <cp:lastModifiedBy>Mikláš Michal</cp:lastModifiedBy>
  <cp:revision>36</cp:revision>
  <cp:lastPrinted>2022-01-10T13:23:00Z</cp:lastPrinted>
  <dcterms:created xsi:type="dcterms:W3CDTF">2021-11-25T13:42:00Z</dcterms:created>
  <dcterms:modified xsi:type="dcterms:W3CDTF">2024-11-04T13:18:00Z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0x010100E3B3A6199A2D9A45AEE90915F35F82E2</vt:lpwstr>
  </property>
  <property fmtid="{D5CDD505-2E9C-101B-9397-08002B2CF9AE}" pid="3" name="MediaServiceImageTags">
    <vt:lpwstr/>
  </property>
</Properties>
</file>