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D86A" w14:textId="66E84325" w:rsidR="006A7F64" w:rsidRPr="00963A0F" w:rsidRDefault="005831A5" w:rsidP="000C5286">
      <w:pPr>
        <w:spacing w:after="0"/>
        <w:rPr>
          <w:rStyle w:val="normaltextrun"/>
          <w:rFonts w:ascii="Arial" w:hAnsi="Arial" w:cs="Arial"/>
          <w:b/>
          <w:bCs/>
          <w:color w:val="DDB38E"/>
          <w:sz w:val="36"/>
          <w:szCs w:val="36"/>
          <w:bdr w:val="none" w:sz="0" w:space="0" w:color="auto" w:frame="1"/>
        </w:rPr>
      </w:pPr>
      <w:r w:rsidRPr="00963A0F">
        <w:rPr>
          <w:rStyle w:val="normaltextrun"/>
          <w:rFonts w:ascii="Arial" w:hAnsi="Arial" w:cs="Arial"/>
          <w:b/>
          <w:bCs/>
          <w:color w:val="DDB38E"/>
          <w:sz w:val="36"/>
          <w:szCs w:val="36"/>
          <w:bdr w:val="none" w:sz="0" w:space="0" w:color="auto" w:frame="1"/>
        </w:rPr>
        <w:t>ESG v praxi: Ako zaviesť udržateľné stratégie vo firme</w:t>
      </w:r>
    </w:p>
    <w:p w14:paraId="178A4B6E" w14:textId="2EBF42E0" w:rsidR="00860294" w:rsidRPr="00963A0F" w:rsidRDefault="006A7F64" w:rsidP="000C5286">
      <w:pPr>
        <w:spacing w:after="0"/>
        <w:rPr>
          <w:rFonts w:ascii="Arial" w:hAnsi="Arial" w:cs="Arial"/>
          <w:b/>
          <w:bCs/>
          <w:color w:val="111827"/>
          <w:sz w:val="24"/>
          <w:szCs w:val="24"/>
          <w:shd w:val="clear" w:color="auto" w:fill="FFFFFF"/>
        </w:rPr>
      </w:pPr>
      <w:r w:rsidRPr="00963A0F">
        <w:rPr>
          <w:rStyle w:val="normaltextrun"/>
          <w:rFonts w:ascii="Arial" w:hAnsi="Arial" w:cs="Arial"/>
          <w:b/>
          <w:bCs/>
          <w:color w:val="DDB38E"/>
          <w:sz w:val="24"/>
          <w:szCs w:val="24"/>
          <w:bdr w:val="none" w:sz="0" w:space="0" w:color="auto" w:frame="1"/>
        </w:rPr>
        <w:br/>
      </w:r>
      <w:r w:rsidR="00BB6DBB" w:rsidRPr="00963A0F">
        <w:rPr>
          <w:rFonts w:ascii="Arial" w:hAnsi="Arial" w:cs="Arial"/>
          <w:b/>
          <w:bCs/>
          <w:color w:val="111827"/>
          <w:sz w:val="24"/>
          <w:szCs w:val="24"/>
          <w:shd w:val="clear" w:color="auto" w:fill="FFFFFF"/>
        </w:rPr>
        <w:t>Kde hľadať ESG princípy v každodennom fungovaní?</w:t>
      </w:r>
    </w:p>
    <w:p w14:paraId="5E9483A4" w14:textId="77777777" w:rsidR="00A702D1" w:rsidRDefault="00A702D1" w:rsidP="006A7F64">
      <w:pPr>
        <w:spacing w:after="0"/>
        <w:jc w:val="center"/>
        <w:rPr>
          <w:rFonts w:ascii="Arial" w:hAnsi="Arial" w:cs="Arial"/>
          <w:b/>
          <w:bCs/>
          <w:color w:val="111827"/>
          <w:shd w:val="clear" w:color="auto" w:fill="FFFFFF"/>
        </w:rPr>
      </w:pPr>
    </w:p>
    <w:p w14:paraId="1191DFC0" w14:textId="105A1E5E" w:rsidR="00B61D06" w:rsidRPr="00963A0F" w:rsidRDefault="00B61D06" w:rsidP="00A702D1">
      <w:pPr>
        <w:spacing w:after="0"/>
        <w:rPr>
          <w:rFonts w:ascii="Arial" w:hAnsi="Arial" w:cs="Arial"/>
          <w:color w:val="111827"/>
          <w:sz w:val="20"/>
          <w:szCs w:val="20"/>
          <w:shd w:val="clear" w:color="auto" w:fill="FFFFFF"/>
        </w:rPr>
      </w:pPr>
      <w:r w:rsidRPr="00963A0F">
        <w:rPr>
          <w:rFonts w:ascii="Arial" w:hAnsi="Arial" w:cs="Arial"/>
          <w:color w:val="111827"/>
          <w:sz w:val="20"/>
          <w:szCs w:val="20"/>
          <w:shd w:val="clear" w:color="auto" w:fill="FFFFFF"/>
        </w:rPr>
        <w:t>Bratislava</w:t>
      </w:r>
      <w:r w:rsidR="00963A0F" w:rsidRPr="00963A0F">
        <w:rPr>
          <w:rFonts w:ascii="Arial" w:hAnsi="Arial" w:cs="Arial"/>
          <w:color w:val="111827"/>
          <w:sz w:val="20"/>
          <w:szCs w:val="20"/>
          <w:shd w:val="clear" w:color="auto" w:fill="FFFFFF"/>
        </w:rPr>
        <w:t>,</w:t>
      </w:r>
      <w:r w:rsidRPr="00963A0F">
        <w:rPr>
          <w:rFonts w:ascii="Arial" w:hAnsi="Arial" w:cs="Arial"/>
          <w:color w:val="111827"/>
          <w:sz w:val="20"/>
          <w:szCs w:val="20"/>
          <w:shd w:val="clear" w:color="auto" w:fill="FFFFFF"/>
        </w:rPr>
        <w:t xml:space="preserve"> </w:t>
      </w:r>
      <w:r w:rsidR="00A702D1" w:rsidRPr="00963A0F">
        <w:rPr>
          <w:rFonts w:ascii="Arial" w:hAnsi="Arial" w:cs="Arial"/>
          <w:color w:val="111827"/>
          <w:sz w:val="20"/>
          <w:szCs w:val="20"/>
          <w:shd w:val="clear" w:color="auto" w:fill="FFFFFF"/>
        </w:rPr>
        <w:t>28.10.2024</w:t>
      </w:r>
    </w:p>
    <w:p w14:paraId="0C930F64" w14:textId="77777777" w:rsidR="000D348E" w:rsidRPr="00492763" w:rsidRDefault="00860294" w:rsidP="000D34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D348E" w:rsidRPr="00492763">
        <w:rPr>
          <w:rFonts w:ascii="Arial" w:hAnsi="Arial" w:cs="Arial"/>
          <w:sz w:val="20"/>
          <w:szCs w:val="20"/>
        </w:rPr>
        <w:t xml:space="preserve">Novelou zákona o účtovníctve </w:t>
      </w:r>
      <w:r w:rsidR="000D348E">
        <w:rPr>
          <w:rFonts w:ascii="Arial" w:hAnsi="Arial" w:cs="Arial"/>
          <w:sz w:val="20"/>
          <w:szCs w:val="20"/>
        </w:rPr>
        <w:t xml:space="preserve">účinnou od 1. júna 2024 sa </w:t>
      </w:r>
      <w:r w:rsidR="000D348E" w:rsidRPr="00492763">
        <w:rPr>
          <w:rFonts w:ascii="Arial" w:hAnsi="Arial" w:cs="Arial"/>
          <w:sz w:val="20"/>
          <w:szCs w:val="20"/>
        </w:rPr>
        <w:t xml:space="preserve">do právneho poriadku SR </w:t>
      </w:r>
      <w:r w:rsidR="000D348E">
        <w:rPr>
          <w:rFonts w:ascii="Arial" w:hAnsi="Arial" w:cs="Arial"/>
          <w:sz w:val="20"/>
          <w:szCs w:val="20"/>
        </w:rPr>
        <w:t xml:space="preserve">zaviedla </w:t>
      </w:r>
      <w:r w:rsidR="000D348E" w:rsidRPr="00492763">
        <w:rPr>
          <w:rFonts w:ascii="Arial" w:hAnsi="Arial" w:cs="Arial"/>
          <w:sz w:val="20"/>
          <w:szCs w:val="20"/>
        </w:rPr>
        <w:t>smernica Európskeho parlamentu a Rady (EÚ) 2022/2464</w:t>
      </w:r>
      <w:r w:rsidR="000D348E">
        <w:rPr>
          <w:rFonts w:ascii="Arial" w:hAnsi="Arial" w:cs="Arial"/>
          <w:sz w:val="20"/>
          <w:szCs w:val="20"/>
        </w:rPr>
        <w:t xml:space="preserve"> o</w:t>
      </w:r>
      <w:r w:rsidR="000D348E" w:rsidRPr="00492763">
        <w:rPr>
          <w:rFonts w:ascii="Arial" w:hAnsi="Arial" w:cs="Arial"/>
          <w:sz w:val="20"/>
          <w:szCs w:val="20"/>
        </w:rPr>
        <w:t xml:space="preserve"> </w:t>
      </w:r>
      <w:r w:rsidR="000D348E">
        <w:rPr>
          <w:rFonts w:ascii="Arial" w:hAnsi="Arial" w:cs="Arial"/>
          <w:sz w:val="20"/>
          <w:szCs w:val="20"/>
        </w:rPr>
        <w:t>vykazovaní</w:t>
      </w:r>
      <w:r w:rsidR="000D348E" w:rsidRPr="00492763">
        <w:rPr>
          <w:rFonts w:ascii="Arial" w:hAnsi="Arial" w:cs="Arial"/>
          <w:sz w:val="20"/>
          <w:szCs w:val="20"/>
        </w:rPr>
        <w:t xml:space="preserve"> informácií o udržateľnosti podnikov</w:t>
      </w:r>
      <w:r w:rsidR="000D348E">
        <w:rPr>
          <w:rFonts w:ascii="Arial" w:hAnsi="Arial" w:cs="Arial"/>
          <w:sz w:val="20"/>
          <w:szCs w:val="20"/>
        </w:rPr>
        <w:t xml:space="preserve">: </w:t>
      </w:r>
      <w:r w:rsidR="000D348E" w:rsidRPr="00492763">
        <w:rPr>
          <w:rFonts w:ascii="Arial" w:hAnsi="Arial" w:cs="Arial"/>
          <w:sz w:val="20"/>
          <w:szCs w:val="20"/>
        </w:rPr>
        <w:t>ESG - „</w:t>
      </w:r>
      <w:proofErr w:type="spellStart"/>
      <w:r w:rsidR="000D348E" w:rsidRPr="00492763">
        <w:rPr>
          <w:rFonts w:ascii="Arial" w:hAnsi="Arial" w:cs="Arial"/>
          <w:sz w:val="20"/>
          <w:szCs w:val="20"/>
        </w:rPr>
        <w:t>Environmental</w:t>
      </w:r>
      <w:proofErr w:type="spellEnd"/>
      <w:r w:rsidR="000D348E" w:rsidRPr="004927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348E" w:rsidRPr="00492763">
        <w:rPr>
          <w:rFonts w:ascii="Arial" w:hAnsi="Arial" w:cs="Arial"/>
          <w:sz w:val="20"/>
          <w:szCs w:val="20"/>
        </w:rPr>
        <w:t>Social</w:t>
      </w:r>
      <w:proofErr w:type="spellEnd"/>
      <w:r w:rsidR="000D348E" w:rsidRPr="004927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348E" w:rsidRPr="00492763">
        <w:rPr>
          <w:rFonts w:ascii="Arial" w:hAnsi="Arial" w:cs="Arial"/>
          <w:sz w:val="20"/>
          <w:szCs w:val="20"/>
        </w:rPr>
        <w:t>Governance</w:t>
      </w:r>
      <w:proofErr w:type="spellEnd"/>
      <w:r w:rsidR="000D348E" w:rsidRPr="00492763">
        <w:rPr>
          <w:rFonts w:ascii="Arial" w:hAnsi="Arial" w:cs="Arial"/>
          <w:sz w:val="20"/>
          <w:szCs w:val="20"/>
        </w:rPr>
        <w:t xml:space="preserve">“. Jednou z významných povinností pre podnikateľov je </w:t>
      </w:r>
      <w:r w:rsidR="000D348E">
        <w:rPr>
          <w:rFonts w:ascii="Arial" w:hAnsi="Arial" w:cs="Arial"/>
          <w:b/>
          <w:bCs/>
          <w:sz w:val="20"/>
          <w:szCs w:val="20"/>
        </w:rPr>
        <w:t>úloha</w:t>
      </w:r>
      <w:r w:rsidR="000D348E" w:rsidRPr="00492763">
        <w:rPr>
          <w:rFonts w:ascii="Arial" w:hAnsi="Arial" w:cs="Arial"/>
          <w:b/>
          <w:bCs/>
          <w:sz w:val="20"/>
          <w:szCs w:val="20"/>
        </w:rPr>
        <w:t xml:space="preserve"> zahrnúť do výročnej správy individuálne vykazovanie informácií o udržateľnosti vo forme tzv. Správy o udržateľnosti. </w:t>
      </w:r>
    </w:p>
    <w:p w14:paraId="00C238FD" w14:textId="6C09498C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180576521"/>
      <w:r w:rsidRPr="00EE1A99">
        <w:rPr>
          <w:rFonts w:ascii="Arial" w:hAnsi="Arial" w:cs="Arial"/>
          <w:b/>
          <w:bCs/>
          <w:sz w:val="20"/>
          <w:szCs w:val="20"/>
        </w:rPr>
        <w:t>Prví podnikatelia majú povinnosť vypracovať správu o udržateľnosti už za aktuálny rok 2024.</w:t>
      </w:r>
      <w:r>
        <w:rPr>
          <w:rFonts w:ascii="Arial" w:hAnsi="Arial" w:cs="Arial"/>
          <w:sz w:val="20"/>
          <w:szCs w:val="20"/>
        </w:rPr>
        <w:t xml:space="preserve"> Týka sa to komerčných bánk, poisťovní a zaisťovní (okrem zdravotných poisťovní) a emitentov cenných papierov na regulovanom trhu EÚ, pokiaľ zamestnávajú aspoň 500 zamestnancov a súčasne mali v roku 2023 majetok v hodnote viac ako 25 mil</w:t>
      </w:r>
      <w:r w:rsidR="00A966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eur alebo obrat viac ako 50 mil</w:t>
      </w:r>
      <w:r w:rsidR="00A966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eur a v roku 2022 mali buď majetok 20 mil</w:t>
      </w:r>
      <w:r w:rsidR="00FC53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eur alebo obrat 40 mil</w:t>
      </w:r>
      <w:r w:rsidR="00A966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eur.</w:t>
      </w:r>
    </w:p>
    <w:bookmarkEnd w:id="0"/>
    <w:p w14:paraId="3610E43A" w14:textId="77777777" w:rsidR="000D348E" w:rsidRP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492763">
        <w:rPr>
          <w:rFonts w:ascii="Arial" w:hAnsi="Arial" w:cs="Arial"/>
          <w:sz w:val="20"/>
          <w:szCs w:val="20"/>
        </w:rPr>
        <w:t>V ďalších rokoch sa okruh podnikateľov, ktorých sa táto povinnosť dotkne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rozšíri doslova geometrickým radom. </w:t>
      </w:r>
      <w:r w:rsidRPr="00EE1A99">
        <w:rPr>
          <w:rFonts w:ascii="Arial" w:hAnsi="Arial" w:cs="Arial"/>
          <w:b/>
          <w:bCs/>
          <w:sz w:val="20"/>
          <w:szCs w:val="20"/>
        </w:rPr>
        <w:t>V horizonte 3 rokov sa problematika ESG a vykazovania aspektov udržateľnosti pri podnikateľskej činnosti dotkne prakticky každého podnikateľa.</w:t>
      </w:r>
      <w:r w:rsidRPr="00492763">
        <w:rPr>
          <w:rFonts w:ascii="Arial" w:hAnsi="Arial" w:cs="Arial"/>
          <w:sz w:val="20"/>
          <w:szCs w:val="20"/>
        </w:rPr>
        <w:t xml:space="preserve"> Každý, </w:t>
      </w:r>
      <w:r>
        <w:rPr>
          <w:rFonts w:ascii="Arial" w:hAnsi="Arial" w:cs="Arial"/>
          <w:sz w:val="20"/>
          <w:szCs w:val="20"/>
        </w:rPr>
        <w:t>ko</w:t>
      </w:r>
      <w:r w:rsidRPr="00492763">
        <w:rPr>
          <w:rFonts w:ascii="Arial" w:hAnsi="Arial" w:cs="Arial"/>
          <w:sz w:val="20"/>
          <w:szCs w:val="20"/>
        </w:rPr>
        <w:t xml:space="preserve">ho sa povinnosti sledovania a vykazovania </w:t>
      </w:r>
      <w:r>
        <w:rPr>
          <w:rFonts w:ascii="Arial" w:hAnsi="Arial" w:cs="Arial"/>
          <w:sz w:val="20"/>
          <w:szCs w:val="20"/>
        </w:rPr>
        <w:t xml:space="preserve">aspektov </w:t>
      </w:r>
      <w:r w:rsidRPr="00492763">
        <w:rPr>
          <w:rFonts w:ascii="Arial" w:hAnsi="Arial" w:cs="Arial"/>
          <w:sz w:val="20"/>
          <w:szCs w:val="20"/>
        </w:rPr>
        <w:t>udržateľnosti týkajú alebo budú týkať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musí totiž svoje vlastné hodnotenie udržateľnosti upravovať aj s ohľadom na aktivity svojich dodávateľov. </w:t>
      </w:r>
      <w:r w:rsidRPr="00EE1A99">
        <w:rPr>
          <w:rFonts w:ascii="Arial" w:hAnsi="Arial" w:cs="Arial"/>
          <w:b/>
          <w:bCs/>
          <w:sz w:val="20"/>
          <w:szCs w:val="20"/>
        </w:rPr>
        <w:t>Väčšie spoločnosti tak budú vytvárať tlak na svojich menších dodávateľov</w:t>
      </w:r>
      <w:r w:rsidRPr="00492763">
        <w:rPr>
          <w:rFonts w:ascii="Arial" w:hAnsi="Arial" w:cs="Arial"/>
          <w:sz w:val="20"/>
          <w:szCs w:val="20"/>
        </w:rPr>
        <w:t>, aby mali k dispozícii vlastné správy o udržateľnosti a vedeli dôveryhodne preukázať svoje hodnotenie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tzv. </w:t>
      </w:r>
      <w:r w:rsidRPr="00EE1A99">
        <w:rPr>
          <w:rFonts w:ascii="Arial" w:hAnsi="Arial" w:cs="Arial"/>
          <w:b/>
          <w:bCs/>
          <w:sz w:val="20"/>
          <w:szCs w:val="20"/>
        </w:rPr>
        <w:t>ESG skóre</w:t>
      </w:r>
      <w:r w:rsidRPr="00492763">
        <w:rPr>
          <w:rFonts w:ascii="Arial" w:hAnsi="Arial" w:cs="Arial"/>
          <w:sz w:val="20"/>
          <w:szCs w:val="20"/>
        </w:rPr>
        <w:t xml:space="preserve">. </w:t>
      </w:r>
      <w:r w:rsidRPr="00EE1A99">
        <w:rPr>
          <w:rFonts w:ascii="Arial" w:hAnsi="Arial" w:cs="Arial"/>
          <w:b/>
          <w:bCs/>
          <w:sz w:val="20"/>
          <w:szCs w:val="20"/>
        </w:rPr>
        <w:t xml:space="preserve">Pri výberových konaniach a tendroch bude práve podmienka splnenia ESG kritérií jedným z vylučovacích faktorov, keďže bude veľmi nevýhodné, </w:t>
      </w:r>
      <w:r w:rsidRPr="000D348E">
        <w:rPr>
          <w:rFonts w:ascii="Arial" w:hAnsi="Arial" w:cs="Arial"/>
          <w:b/>
          <w:bCs/>
          <w:sz w:val="20"/>
          <w:szCs w:val="20"/>
        </w:rPr>
        <w:t>až problematické spolupracovať s dodávateľom, ktorý ESG nerieši.</w:t>
      </w:r>
    </w:p>
    <w:p w14:paraId="41106641" w14:textId="56598454" w:rsidR="000D348E" w:rsidRPr="00492763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0D348E">
        <w:rPr>
          <w:rFonts w:ascii="Arial" w:hAnsi="Arial" w:cs="Arial"/>
          <w:sz w:val="20"/>
          <w:szCs w:val="20"/>
        </w:rPr>
        <w:t xml:space="preserve">Pochopiteľne cieľom je, aby sa aspekty udržateľnosti takýmto spôsobom premietli do aktivít všetkých podnikateľských subjektov pôsobiacich na trhoch Európskej </w:t>
      </w:r>
      <w:r w:rsidR="002A3618">
        <w:rPr>
          <w:rFonts w:ascii="Arial" w:hAnsi="Arial" w:cs="Arial"/>
          <w:sz w:val="20"/>
          <w:szCs w:val="20"/>
        </w:rPr>
        <w:t>ú</w:t>
      </w:r>
      <w:r w:rsidRPr="000D348E">
        <w:rPr>
          <w:rFonts w:ascii="Arial" w:hAnsi="Arial" w:cs="Arial"/>
          <w:sz w:val="20"/>
          <w:szCs w:val="20"/>
        </w:rPr>
        <w:t>nie.</w:t>
      </w:r>
      <w:r w:rsidRPr="00492763">
        <w:rPr>
          <w:rFonts w:ascii="Arial" w:hAnsi="Arial" w:cs="Arial"/>
          <w:sz w:val="20"/>
          <w:szCs w:val="20"/>
        </w:rPr>
        <w:t xml:space="preserve"> Aj </w:t>
      </w:r>
      <w:r>
        <w:rPr>
          <w:rFonts w:ascii="Arial" w:hAnsi="Arial" w:cs="Arial"/>
          <w:sz w:val="20"/>
          <w:szCs w:val="20"/>
        </w:rPr>
        <w:t>keď</w:t>
      </w:r>
      <w:r w:rsidRPr="00492763">
        <w:rPr>
          <w:rFonts w:ascii="Arial" w:hAnsi="Arial" w:cs="Arial"/>
          <w:sz w:val="20"/>
          <w:szCs w:val="20"/>
        </w:rPr>
        <w:t xml:space="preserve"> sa vás táto zákonná povinnosť </w:t>
      </w:r>
      <w:r>
        <w:rPr>
          <w:rFonts w:ascii="Arial" w:hAnsi="Arial" w:cs="Arial"/>
          <w:sz w:val="20"/>
          <w:szCs w:val="20"/>
        </w:rPr>
        <w:t xml:space="preserve">teda </w:t>
      </w:r>
      <w:r w:rsidRPr="00492763">
        <w:rPr>
          <w:rFonts w:ascii="Arial" w:hAnsi="Arial" w:cs="Arial"/>
          <w:sz w:val="20"/>
          <w:szCs w:val="20"/>
        </w:rPr>
        <w:t xml:space="preserve">ešte netýka, </w:t>
      </w:r>
      <w:r>
        <w:rPr>
          <w:rFonts w:ascii="Arial" w:hAnsi="Arial" w:cs="Arial"/>
          <w:sz w:val="20"/>
          <w:szCs w:val="20"/>
        </w:rPr>
        <w:t>je rozumné začať s prípravou už teraz. P</w:t>
      </w:r>
      <w:r w:rsidRPr="00492763">
        <w:rPr>
          <w:rFonts w:ascii="Arial" w:hAnsi="Arial" w:cs="Arial"/>
          <w:sz w:val="20"/>
          <w:szCs w:val="20"/>
        </w:rPr>
        <w:t xml:space="preserve">roces implementácie </w:t>
      </w:r>
      <w:r>
        <w:rPr>
          <w:rFonts w:ascii="Arial" w:hAnsi="Arial" w:cs="Arial"/>
          <w:sz w:val="20"/>
          <w:szCs w:val="20"/>
        </w:rPr>
        <w:t xml:space="preserve">ESG </w:t>
      </w:r>
      <w:r w:rsidRPr="0049276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hodnotenie dlhodobej udržateľnosti vášho podnikania môže byť</w:t>
      </w:r>
      <w:r w:rsidRPr="00492763">
        <w:rPr>
          <w:rFonts w:ascii="Arial" w:hAnsi="Arial" w:cs="Arial"/>
          <w:sz w:val="20"/>
          <w:szCs w:val="20"/>
        </w:rPr>
        <w:t xml:space="preserve"> značne komplikovaný a časovo náročný. Je </w:t>
      </w:r>
      <w:r>
        <w:rPr>
          <w:rFonts w:ascii="Arial" w:hAnsi="Arial" w:cs="Arial"/>
          <w:sz w:val="20"/>
          <w:szCs w:val="20"/>
        </w:rPr>
        <w:t>preto</w:t>
      </w:r>
      <w:r w:rsidRPr="00492763">
        <w:rPr>
          <w:rFonts w:ascii="Arial" w:hAnsi="Arial" w:cs="Arial"/>
          <w:sz w:val="20"/>
          <w:szCs w:val="20"/>
        </w:rPr>
        <w:t xml:space="preserve"> vhodné začať sa tejto téme venovať </w:t>
      </w:r>
      <w:r>
        <w:rPr>
          <w:rFonts w:ascii="Arial" w:hAnsi="Arial" w:cs="Arial"/>
          <w:sz w:val="20"/>
          <w:szCs w:val="20"/>
        </w:rPr>
        <w:t>už dnes.</w:t>
      </w:r>
      <w:r w:rsidRPr="00492763">
        <w:rPr>
          <w:rFonts w:ascii="Arial" w:hAnsi="Arial" w:cs="Arial"/>
          <w:sz w:val="20"/>
          <w:szCs w:val="20"/>
        </w:rPr>
        <w:t xml:space="preserve"> </w:t>
      </w:r>
    </w:p>
    <w:p w14:paraId="2D2FA11C" w14:textId="4F78722D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492763">
        <w:rPr>
          <w:rFonts w:ascii="Arial" w:hAnsi="Arial" w:cs="Arial"/>
          <w:sz w:val="20"/>
          <w:szCs w:val="20"/>
        </w:rPr>
        <w:lastRenderedPageBreak/>
        <w:t>Navyše v situácii, ke</w:t>
      </w:r>
      <w:r>
        <w:rPr>
          <w:rFonts w:ascii="Arial" w:hAnsi="Arial" w:cs="Arial"/>
          <w:sz w:val="20"/>
          <w:szCs w:val="20"/>
        </w:rPr>
        <w:t>ď</w:t>
      </w:r>
      <w:r w:rsidRPr="00492763">
        <w:rPr>
          <w:rFonts w:ascii="Arial" w:hAnsi="Arial" w:cs="Arial"/>
          <w:sz w:val="20"/>
          <w:szCs w:val="20"/>
        </w:rPr>
        <w:t xml:space="preserve"> sa v danej problematike väčšina podnikateľov len začína orientovať</w:t>
      </w:r>
      <w:r w:rsidR="00DE1601"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môžete vďaka svojej pripravenosti </w:t>
      </w:r>
      <w:r>
        <w:rPr>
          <w:rFonts w:ascii="Arial" w:hAnsi="Arial" w:cs="Arial"/>
          <w:sz w:val="20"/>
          <w:szCs w:val="20"/>
        </w:rPr>
        <w:t>dosiahnuť</w:t>
      </w:r>
      <w:r w:rsidRPr="00492763">
        <w:rPr>
          <w:rFonts w:ascii="Arial" w:hAnsi="Arial" w:cs="Arial"/>
          <w:sz w:val="20"/>
          <w:szCs w:val="20"/>
        </w:rPr>
        <w:t xml:space="preserve"> zaujímavú konkurenčnú výhodu</w:t>
      </w:r>
      <w:r>
        <w:rPr>
          <w:rFonts w:ascii="Arial" w:hAnsi="Arial" w:cs="Arial"/>
          <w:sz w:val="20"/>
          <w:szCs w:val="20"/>
        </w:rPr>
        <w:t>.</w:t>
      </w:r>
      <w:r w:rsidRPr="004927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vám umožní získať</w:t>
      </w:r>
      <w:r w:rsidRPr="00492763">
        <w:rPr>
          <w:rFonts w:ascii="Arial" w:hAnsi="Arial" w:cs="Arial"/>
          <w:sz w:val="20"/>
          <w:szCs w:val="20"/>
        </w:rPr>
        <w:t> prístup k</w:t>
      </w:r>
      <w:r>
        <w:rPr>
          <w:rFonts w:ascii="Arial" w:hAnsi="Arial" w:cs="Arial"/>
          <w:sz w:val="20"/>
          <w:szCs w:val="20"/>
        </w:rPr>
        <w:t> </w:t>
      </w:r>
      <w:r w:rsidRPr="00492763">
        <w:rPr>
          <w:rFonts w:ascii="Arial" w:hAnsi="Arial" w:cs="Arial"/>
          <w:sz w:val="20"/>
          <w:szCs w:val="20"/>
        </w:rPr>
        <w:t>odberateľom</w:t>
      </w:r>
      <w:r>
        <w:rPr>
          <w:rFonts w:ascii="Arial" w:hAnsi="Arial" w:cs="Arial"/>
          <w:sz w:val="20"/>
          <w:szCs w:val="20"/>
        </w:rPr>
        <w:t xml:space="preserve"> či klientom</w:t>
      </w:r>
      <w:r w:rsidRPr="00492763">
        <w:rPr>
          <w:rFonts w:ascii="Arial" w:hAnsi="Arial" w:cs="Arial"/>
          <w:sz w:val="20"/>
          <w:szCs w:val="20"/>
        </w:rPr>
        <w:t>, ktor</w:t>
      </w:r>
      <w:r>
        <w:rPr>
          <w:rFonts w:ascii="Arial" w:hAnsi="Arial" w:cs="Arial"/>
          <w:sz w:val="20"/>
          <w:szCs w:val="20"/>
        </w:rPr>
        <w:t>í</w:t>
      </w:r>
      <w:r w:rsidRPr="00492763">
        <w:rPr>
          <w:rFonts w:ascii="Arial" w:hAnsi="Arial" w:cs="Arial"/>
          <w:sz w:val="20"/>
          <w:szCs w:val="20"/>
        </w:rPr>
        <w:t xml:space="preserve"> vašu firmu uprednostnia práve vďaka vášmu prístupu k udržateľnosti a možnosti zlepšenia vlastného hodnotenia ESG.</w:t>
      </w:r>
    </w:p>
    <w:p w14:paraId="17446C51" w14:textId="7AEC53A4" w:rsidR="000D348E" w:rsidRPr="005E77A1" w:rsidRDefault="000D348E" w:rsidP="000D34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77A1">
        <w:rPr>
          <w:rFonts w:ascii="Arial" w:hAnsi="Arial" w:cs="Arial"/>
          <w:b/>
          <w:bCs/>
          <w:sz w:val="24"/>
          <w:szCs w:val="24"/>
        </w:rPr>
        <w:t>Čo by mala</w:t>
      </w:r>
      <w:r w:rsidR="000C3B72">
        <w:rPr>
          <w:rFonts w:ascii="Arial" w:hAnsi="Arial" w:cs="Arial"/>
          <w:b/>
          <w:bCs/>
          <w:sz w:val="24"/>
          <w:szCs w:val="24"/>
        </w:rPr>
        <w:t xml:space="preserve"> obsahovať</w:t>
      </w:r>
      <w:r w:rsidRPr="005E77A1">
        <w:rPr>
          <w:rFonts w:ascii="Arial" w:hAnsi="Arial" w:cs="Arial"/>
          <w:b/>
          <w:bCs/>
          <w:sz w:val="24"/>
          <w:szCs w:val="24"/>
        </w:rPr>
        <w:t xml:space="preserve"> správa o udržateľnosti a ako pristúpiť k implementácii ESG?</w:t>
      </w:r>
    </w:p>
    <w:p w14:paraId="36FC1B4B" w14:textId="77777777" w:rsidR="000D348E" w:rsidRPr="00492763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525997">
        <w:rPr>
          <w:rFonts w:ascii="Arial" w:hAnsi="Arial" w:cs="Arial"/>
          <w:b/>
          <w:bCs/>
          <w:sz w:val="20"/>
          <w:szCs w:val="20"/>
        </w:rPr>
        <w:t xml:space="preserve">Najdôležitejšie je </w:t>
      </w:r>
      <w:r w:rsidRPr="00692929">
        <w:rPr>
          <w:rFonts w:ascii="Arial" w:hAnsi="Arial" w:cs="Arial"/>
          <w:b/>
          <w:bCs/>
          <w:sz w:val="20"/>
          <w:szCs w:val="20"/>
        </w:rPr>
        <w:t>id</w:t>
      </w:r>
      <w:r w:rsidRPr="00EE1A99">
        <w:rPr>
          <w:rFonts w:ascii="Arial" w:hAnsi="Arial" w:cs="Arial"/>
          <w:b/>
          <w:bCs/>
          <w:sz w:val="20"/>
          <w:szCs w:val="20"/>
        </w:rPr>
        <w:t>entifikovať a vyhodnotiť všetky aspekty udržateľnosti, ktoré sa vašej činnosti týkajú</w:t>
      </w:r>
      <w:r w:rsidRPr="000C3B72">
        <w:rPr>
          <w:rFonts w:ascii="Arial" w:hAnsi="Arial" w:cs="Arial"/>
          <w:b/>
          <w:bCs/>
          <w:sz w:val="20"/>
          <w:szCs w:val="20"/>
        </w:rPr>
        <w:t>. Ide o tri základné oblasti:</w:t>
      </w:r>
    </w:p>
    <w:p w14:paraId="00AFEB1C" w14:textId="77777777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EE1A99">
        <w:rPr>
          <w:rFonts w:ascii="Arial" w:hAnsi="Arial" w:cs="Arial"/>
          <w:b/>
          <w:bCs/>
          <w:sz w:val="20"/>
          <w:szCs w:val="20"/>
        </w:rPr>
        <w:t>E – environmentálne dopady</w:t>
      </w:r>
      <w:r w:rsidRPr="00492763">
        <w:rPr>
          <w:rFonts w:ascii="Arial" w:hAnsi="Arial" w:cs="Arial"/>
          <w:sz w:val="20"/>
          <w:szCs w:val="20"/>
        </w:rPr>
        <w:t xml:space="preserve">, teda vplyv vašej činnosti na životné prostredie. </w:t>
      </w:r>
      <w:r>
        <w:rPr>
          <w:rFonts w:ascii="Arial" w:hAnsi="Arial" w:cs="Arial"/>
          <w:sz w:val="20"/>
          <w:szCs w:val="20"/>
        </w:rPr>
        <w:t xml:space="preserve">Nejde len o </w:t>
      </w:r>
      <w:r w:rsidRPr="00492763">
        <w:rPr>
          <w:rFonts w:ascii="Arial" w:hAnsi="Arial" w:cs="Arial"/>
          <w:sz w:val="20"/>
          <w:szCs w:val="20"/>
        </w:rPr>
        <w:t>primárne dopady z výrobnej činnosti</w:t>
      </w:r>
      <w:r>
        <w:rPr>
          <w:rFonts w:ascii="Arial" w:hAnsi="Arial" w:cs="Arial"/>
          <w:sz w:val="20"/>
          <w:szCs w:val="20"/>
        </w:rPr>
        <w:t>.</w:t>
      </w:r>
      <w:r w:rsidRPr="004927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492763">
        <w:rPr>
          <w:rFonts w:ascii="Arial" w:hAnsi="Arial" w:cs="Arial"/>
          <w:sz w:val="20"/>
          <w:szCs w:val="20"/>
        </w:rPr>
        <w:t xml:space="preserve">áto oblasť sa týka aj firiem, ktoré nevyrábajú a ich vplyv na životné prostredie sa môže javiť zanedbateľný. </w:t>
      </w:r>
    </w:p>
    <w:p w14:paraId="77DB42FF" w14:textId="7D9932C8" w:rsidR="000D348E" w:rsidRPr="00492763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492763">
        <w:rPr>
          <w:rFonts w:ascii="Arial" w:hAnsi="Arial" w:cs="Arial"/>
          <w:sz w:val="20"/>
          <w:szCs w:val="20"/>
        </w:rPr>
        <w:t>Zamyslite sa napríklad nad tým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 pýtajte sa dodávateľa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ako energeticky náročná je budova</w:t>
      </w:r>
      <w:r w:rsidR="001C56C8"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v ktorej sídlite. Využíva sa dažďová voda, zelené strechy</w:t>
      </w:r>
      <w:r>
        <w:rPr>
          <w:rFonts w:ascii="Arial" w:hAnsi="Arial" w:cs="Arial"/>
          <w:sz w:val="20"/>
          <w:szCs w:val="20"/>
        </w:rPr>
        <w:t>, solárna energia, rekuperácia, tepelné čerpadlá</w:t>
      </w:r>
      <w:r w:rsidRPr="00492763">
        <w:rPr>
          <w:rFonts w:ascii="Arial" w:hAnsi="Arial" w:cs="Arial"/>
          <w:sz w:val="20"/>
          <w:szCs w:val="20"/>
        </w:rPr>
        <w:t>? Triedite vo firme odpad? Aké čistiace prostriedky používa vaša upratovacia firma? Ako efektívne využívate priestory, používate klimatizáciu? A čo váš vozový park? Aká je vaša uhlíková stopa</w:t>
      </w:r>
      <w:r>
        <w:rPr>
          <w:rFonts w:ascii="Arial" w:hAnsi="Arial" w:cs="Arial"/>
          <w:sz w:val="20"/>
          <w:szCs w:val="20"/>
        </w:rPr>
        <w:t>?</w:t>
      </w:r>
      <w:r w:rsidRPr="00492763">
        <w:rPr>
          <w:rFonts w:ascii="Arial" w:hAnsi="Arial" w:cs="Arial"/>
          <w:sz w:val="20"/>
          <w:szCs w:val="20"/>
        </w:rPr>
        <w:t xml:space="preserve"> Aj pre firmy, ktoré zdanlivo nemajú žiadny významný environmentálny dopad je v tejto oblasti mnoho otázok na zodpovedanie a určite množstvo priestoru na vylepšenie </w:t>
      </w:r>
      <w:r>
        <w:rPr>
          <w:rFonts w:ascii="Arial" w:hAnsi="Arial" w:cs="Arial"/>
          <w:sz w:val="20"/>
          <w:szCs w:val="20"/>
        </w:rPr>
        <w:t xml:space="preserve">ESG </w:t>
      </w:r>
      <w:r w:rsidRPr="00492763">
        <w:rPr>
          <w:rFonts w:ascii="Arial" w:hAnsi="Arial" w:cs="Arial"/>
          <w:sz w:val="20"/>
          <w:szCs w:val="20"/>
        </w:rPr>
        <w:t xml:space="preserve">skóre. </w:t>
      </w:r>
      <w:r>
        <w:rPr>
          <w:rFonts w:ascii="Arial" w:hAnsi="Arial" w:cs="Arial"/>
          <w:sz w:val="20"/>
          <w:szCs w:val="20"/>
        </w:rPr>
        <w:t>A to mnoho</w:t>
      </w:r>
      <w:r w:rsidRPr="00492763">
        <w:rPr>
          <w:rFonts w:ascii="Arial" w:hAnsi="Arial" w:cs="Arial"/>
          <w:sz w:val="20"/>
          <w:szCs w:val="20"/>
        </w:rPr>
        <w:t>krát pri zanedbateľných nákladoch </w:t>
      </w:r>
      <w:r>
        <w:rPr>
          <w:rFonts w:ascii="Arial" w:hAnsi="Arial" w:cs="Arial"/>
          <w:sz w:val="20"/>
          <w:szCs w:val="20"/>
        </w:rPr>
        <w:t xml:space="preserve">a </w:t>
      </w:r>
      <w:r w:rsidRPr="0049276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492763">
        <w:rPr>
          <w:rFonts w:ascii="Arial" w:hAnsi="Arial" w:cs="Arial"/>
          <w:sz w:val="20"/>
          <w:szCs w:val="20"/>
        </w:rPr>
        <w:t>okamžit</w:t>
      </w:r>
      <w:r>
        <w:rPr>
          <w:rFonts w:ascii="Arial" w:hAnsi="Arial" w:cs="Arial"/>
          <w:sz w:val="20"/>
          <w:szCs w:val="20"/>
        </w:rPr>
        <w:t xml:space="preserve">ým </w:t>
      </w:r>
      <w:r w:rsidRPr="00492763">
        <w:rPr>
          <w:rFonts w:ascii="Arial" w:hAnsi="Arial" w:cs="Arial"/>
          <w:sz w:val="20"/>
          <w:szCs w:val="20"/>
        </w:rPr>
        <w:t>efekt</w:t>
      </w:r>
      <w:r>
        <w:rPr>
          <w:rFonts w:ascii="Arial" w:hAnsi="Arial" w:cs="Arial"/>
          <w:sz w:val="20"/>
          <w:szCs w:val="20"/>
        </w:rPr>
        <w:t>om</w:t>
      </w:r>
      <w:r w:rsidRPr="00492763">
        <w:rPr>
          <w:rFonts w:ascii="Arial" w:hAnsi="Arial" w:cs="Arial"/>
          <w:sz w:val="20"/>
          <w:szCs w:val="20"/>
        </w:rPr>
        <w:t>.</w:t>
      </w:r>
    </w:p>
    <w:p w14:paraId="31A628D3" w14:textId="6B6370E3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EE1A99">
        <w:rPr>
          <w:rFonts w:ascii="Arial" w:hAnsi="Arial" w:cs="Arial"/>
          <w:b/>
          <w:bCs/>
          <w:sz w:val="20"/>
          <w:szCs w:val="20"/>
        </w:rPr>
        <w:t>S – sociálne faktory</w:t>
      </w:r>
      <w:r w:rsidRPr="00492763">
        <w:rPr>
          <w:rFonts w:ascii="Arial" w:hAnsi="Arial" w:cs="Arial"/>
          <w:sz w:val="20"/>
          <w:szCs w:val="20"/>
        </w:rPr>
        <w:t>, teda starostlivosť o zamestnancov a ich pracovné, ale aj životné podmienky a</w:t>
      </w:r>
      <w:r>
        <w:rPr>
          <w:rFonts w:ascii="Arial" w:hAnsi="Arial" w:cs="Arial"/>
          <w:sz w:val="20"/>
          <w:szCs w:val="20"/>
        </w:rPr>
        <w:t xml:space="preserve"> tzv. </w:t>
      </w:r>
      <w:proofErr w:type="spellStart"/>
      <w:r w:rsidRPr="00492763">
        <w:rPr>
          <w:rFonts w:ascii="Arial" w:hAnsi="Arial" w:cs="Arial"/>
          <w:sz w:val="20"/>
          <w:szCs w:val="20"/>
        </w:rPr>
        <w:t>wellbeing</w:t>
      </w:r>
      <w:proofErr w:type="spellEnd"/>
      <w:r w:rsidRPr="00492763">
        <w:rPr>
          <w:rFonts w:ascii="Arial" w:hAnsi="Arial" w:cs="Arial"/>
          <w:sz w:val="20"/>
          <w:szCs w:val="20"/>
        </w:rPr>
        <w:t xml:space="preserve">. Patria sem však aj dopady vašej činnosti na okolité komunity, spolupráce </w:t>
      </w:r>
      <w:r>
        <w:rPr>
          <w:rFonts w:ascii="Arial" w:hAnsi="Arial" w:cs="Arial"/>
          <w:sz w:val="20"/>
          <w:szCs w:val="20"/>
        </w:rPr>
        <w:t xml:space="preserve">a podpora projektov v </w:t>
      </w:r>
      <w:r w:rsidRPr="00492763">
        <w:rPr>
          <w:rFonts w:ascii="Arial" w:hAnsi="Arial" w:cs="Arial"/>
          <w:sz w:val="20"/>
          <w:szCs w:val="20"/>
        </w:rPr>
        <w:t>neziskov</w:t>
      </w:r>
      <w:r>
        <w:rPr>
          <w:rFonts w:ascii="Arial" w:hAnsi="Arial" w:cs="Arial"/>
          <w:sz w:val="20"/>
          <w:szCs w:val="20"/>
        </w:rPr>
        <w:t>om</w:t>
      </w:r>
      <w:r w:rsidRPr="00492763">
        <w:rPr>
          <w:rFonts w:ascii="Arial" w:hAnsi="Arial" w:cs="Arial"/>
          <w:sz w:val="20"/>
          <w:szCs w:val="20"/>
        </w:rPr>
        <w:t xml:space="preserve"> sektor</w:t>
      </w:r>
      <w:r>
        <w:rPr>
          <w:rFonts w:ascii="Arial" w:hAnsi="Arial" w:cs="Arial"/>
          <w:sz w:val="20"/>
          <w:szCs w:val="20"/>
        </w:rPr>
        <w:t>e</w:t>
      </w:r>
      <w:r w:rsidRPr="00492763">
        <w:rPr>
          <w:rFonts w:ascii="Arial" w:hAnsi="Arial" w:cs="Arial"/>
          <w:sz w:val="20"/>
          <w:szCs w:val="20"/>
        </w:rPr>
        <w:t xml:space="preserve"> </w:t>
      </w:r>
      <w:r w:rsidR="001E1596">
        <w:rPr>
          <w:rFonts w:ascii="Arial" w:hAnsi="Arial" w:cs="Arial"/>
          <w:sz w:val="20"/>
          <w:szCs w:val="20"/>
        </w:rPr>
        <w:t xml:space="preserve">či </w:t>
      </w:r>
      <w:r w:rsidRPr="00492763">
        <w:rPr>
          <w:rFonts w:ascii="Arial" w:hAnsi="Arial" w:cs="Arial"/>
          <w:sz w:val="20"/>
          <w:szCs w:val="20"/>
        </w:rPr>
        <w:t>dobrovoľníck</w:t>
      </w:r>
      <w:r>
        <w:rPr>
          <w:rFonts w:ascii="Arial" w:hAnsi="Arial" w:cs="Arial"/>
          <w:sz w:val="20"/>
          <w:szCs w:val="20"/>
        </w:rPr>
        <w:t>a</w:t>
      </w:r>
      <w:r w:rsidRPr="00492763">
        <w:rPr>
          <w:rFonts w:ascii="Arial" w:hAnsi="Arial" w:cs="Arial"/>
          <w:sz w:val="20"/>
          <w:szCs w:val="20"/>
        </w:rPr>
        <w:t xml:space="preserve"> činnosť</w:t>
      </w:r>
      <w:r w:rsidR="001E1596">
        <w:rPr>
          <w:rFonts w:ascii="Arial" w:hAnsi="Arial" w:cs="Arial"/>
          <w:sz w:val="20"/>
          <w:szCs w:val="20"/>
        </w:rPr>
        <w:t>.</w:t>
      </w:r>
      <w:r w:rsidRPr="00492763">
        <w:rPr>
          <w:rFonts w:ascii="Arial" w:hAnsi="Arial" w:cs="Arial"/>
          <w:sz w:val="20"/>
          <w:szCs w:val="20"/>
        </w:rPr>
        <w:t xml:space="preserve"> </w:t>
      </w:r>
    </w:p>
    <w:p w14:paraId="4E78F327" w14:textId="75DCDEDA" w:rsidR="000D348E" w:rsidRPr="00492763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492763">
        <w:rPr>
          <w:rFonts w:ascii="Arial" w:hAnsi="Arial" w:cs="Arial"/>
          <w:sz w:val="20"/>
          <w:szCs w:val="20"/>
        </w:rPr>
        <w:t xml:space="preserve">Začnite vlastným </w:t>
      </w:r>
      <w:r w:rsidR="00B912D0" w:rsidRPr="00492763">
        <w:rPr>
          <w:rFonts w:ascii="Arial" w:hAnsi="Arial" w:cs="Arial"/>
          <w:sz w:val="20"/>
          <w:szCs w:val="20"/>
        </w:rPr>
        <w:t>programom odmeňova</w:t>
      </w:r>
      <w:r w:rsidR="00B912D0">
        <w:rPr>
          <w:rFonts w:ascii="Arial" w:hAnsi="Arial" w:cs="Arial"/>
          <w:sz w:val="20"/>
          <w:szCs w:val="20"/>
        </w:rPr>
        <w:t>nia</w:t>
      </w:r>
      <w:r w:rsidR="00B912D0" w:rsidRPr="00492763">
        <w:rPr>
          <w:rFonts w:ascii="Arial" w:hAnsi="Arial" w:cs="Arial"/>
          <w:sz w:val="20"/>
          <w:szCs w:val="20"/>
        </w:rPr>
        <w:t xml:space="preserve"> </w:t>
      </w:r>
      <w:r w:rsidRPr="00492763">
        <w:rPr>
          <w:rFonts w:ascii="Arial" w:hAnsi="Arial" w:cs="Arial"/>
          <w:sz w:val="20"/>
          <w:szCs w:val="20"/>
        </w:rPr>
        <w:t>a </w:t>
      </w:r>
      <w:r w:rsidR="00B912D0" w:rsidRPr="00492763">
        <w:rPr>
          <w:rFonts w:ascii="Arial" w:hAnsi="Arial" w:cs="Arial"/>
          <w:sz w:val="20"/>
          <w:szCs w:val="20"/>
        </w:rPr>
        <w:t>benefit</w:t>
      </w:r>
      <w:r w:rsidR="00B912D0">
        <w:rPr>
          <w:rFonts w:ascii="Arial" w:hAnsi="Arial" w:cs="Arial"/>
          <w:sz w:val="20"/>
          <w:szCs w:val="20"/>
        </w:rPr>
        <w:t>ov</w:t>
      </w:r>
      <w:r w:rsidR="00B912D0" w:rsidRPr="00492763">
        <w:rPr>
          <w:rFonts w:ascii="Arial" w:hAnsi="Arial" w:cs="Arial"/>
          <w:sz w:val="20"/>
          <w:szCs w:val="20"/>
        </w:rPr>
        <w:t xml:space="preserve"> </w:t>
      </w:r>
      <w:r w:rsidRPr="00492763">
        <w:rPr>
          <w:rFonts w:ascii="Arial" w:hAnsi="Arial" w:cs="Arial"/>
          <w:sz w:val="20"/>
          <w:szCs w:val="20"/>
        </w:rPr>
        <w:t>a postupne identifikujte všetky aktivity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do ktorých ste sa v </w:t>
      </w:r>
      <w:r>
        <w:rPr>
          <w:rFonts w:ascii="Arial" w:hAnsi="Arial" w:cs="Arial"/>
          <w:sz w:val="20"/>
          <w:szCs w:val="20"/>
        </w:rPr>
        <w:t>predchádzajúcom</w:t>
      </w:r>
      <w:r w:rsidRPr="00492763">
        <w:rPr>
          <w:rFonts w:ascii="Arial" w:hAnsi="Arial" w:cs="Arial"/>
          <w:sz w:val="20"/>
          <w:szCs w:val="20"/>
        </w:rPr>
        <w:t xml:space="preserve"> období zapojili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či ich podporovali. Všetky aktivity si začnite </w:t>
      </w:r>
      <w:r>
        <w:rPr>
          <w:rFonts w:ascii="Arial" w:hAnsi="Arial" w:cs="Arial"/>
          <w:sz w:val="20"/>
          <w:szCs w:val="20"/>
        </w:rPr>
        <w:t xml:space="preserve">osobitne </w:t>
      </w:r>
      <w:r w:rsidRPr="00492763">
        <w:rPr>
          <w:rFonts w:ascii="Arial" w:hAnsi="Arial" w:cs="Arial"/>
          <w:sz w:val="20"/>
          <w:szCs w:val="20"/>
        </w:rPr>
        <w:t>evidovať a získavajte nápady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čo</w:t>
      </w:r>
      <w:r>
        <w:rPr>
          <w:rFonts w:ascii="Arial" w:hAnsi="Arial" w:cs="Arial"/>
          <w:sz w:val="20"/>
          <w:szCs w:val="20"/>
        </w:rPr>
        <w:t xml:space="preserve"> ďalšie</w:t>
      </w:r>
      <w:r w:rsidRPr="00492763">
        <w:rPr>
          <w:rFonts w:ascii="Arial" w:hAnsi="Arial" w:cs="Arial"/>
          <w:sz w:val="20"/>
          <w:szCs w:val="20"/>
        </w:rPr>
        <w:t xml:space="preserve"> by ste v tejto oblasti mohli robiť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 w:rsidRPr="00492763">
        <w:rPr>
          <w:rFonts w:ascii="Arial" w:hAnsi="Arial" w:cs="Arial"/>
          <w:sz w:val="20"/>
          <w:szCs w:val="20"/>
        </w:rPr>
        <w:t>o by vám dávalo zmysel a kde by ste dobr</w:t>
      </w:r>
      <w:r>
        <w:rPr>
          <w:rFonts w:ascii="Arial" w:hAnsi="Arial" w:cs="Arial"/>
          <w:sz w:val="20"/>
          <w:szCs w:val="20"/>
        </w:rPr>
        <w:t>o</w:t>
      </w:r>
      <w:r w:rsidRPr="00492763">
        <w:rPr>
          <w:rFonts w:ascii="Arial" w:hAnsi="Arial" w:cs="Arial"/>
          <w:sz w:val="20"/>
          <w:szCs w:val="20"/>
        </w:rPr>
        <w:t>u vecou mohli podporiť súčasne aj rozvoj vášho biznisu.</w:t>
      </w:r>
    </w:p>
    <w:p w14:paraId="11150A78" w14:textId="355E5119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EE1A99">
        <w:rPr>
          <w:rFonts w:ascii="Arial" w:hAnsi="Arial" w:cs="Arial"/>
          <w:b/>
          <w:bCs/>
          <w:sz w:val="20"/>
          <w:szCs w:val="20"/>
        </w:rPr>
        <w:t xml:space="preserve">G – </w:t>
      </w:r>
      <w:proofErr w:type="spellStart"/>
      <w:r w:rsidRPr="00EE1A99">
        <w:rPr>
          <w:rFonts w:ascii="Arial" w:hAnsi="Arial" w:cs="Arial"/>
          <w:b/>
          <w:bCs/>
          <w:sz w:val="20"/>
          <w:szCs w:val="20"/>
        </w:rPr>
        <w:t>governance</w:t>
      </w:r>
      <w:proofErr w:type="spellEnd"/>
      <w:r w:rsidR="001929D1" w:rsidRPr="001929D1"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alebo dobre spravovaná spoločnosť. Táto oblasť bude najzrozumiteľnejšia pre stredné a veľké spoločnosti, kde si </w:t>
      </w:r>
      <w:proofErr w:type="spellStart"/>
      <w:r w:rsidRPr="00492763">
        <w:rPr>
          <w:rFonts w:ascii="Arial" w:hAnsi="Arial" w:cs="Arial"/>
          <w:sz w:val="20"/>
          <w:szCs w:val="20"/>
        </w:rPr>
        <w:t>korporátne</w:t>
      </w:r>
      <w:proofErr w:type="spellEnd"/>
      <w:r w:rsidRPr="00492763">
        <w:rPr>
          <w:rFonts w:ascii="Arial" w:hAnsi="Arial" w:cs="Arial"/>
          <w:sz w:val="20"/>
          <w:szCs w:val="20"/>
        </w:rPr>
        <w:t xml:space="preserve"> prostredie prirodzene vyžaduje systém interných predpisov, etické kódexy, transparentnosť, pravidlá štyroch očí a iné kontrolné či </w:t>
      </w:r>
      <w:proofErr w:type="spellStart"/>
      <w:r w:rsidRPr="00492763">
        <w:rPr>
          <w:rFonts w:ascii="Arial" w:hAnsi="Arial" w:cs="Arial"/>
          <w:sz w:val="20"/>
          <w:szCs w:val="20"/>
        </w:rPr>
        <w:t>auditové</w:t>
      </w:r>
      <w:proofErr w:type="spellEnd"/>
      <w:r w:rsidRPr="00492763">
        <w:rPr>
          <w:rFonts w:ascii="Arial" w:hAnsi="Arial" w:cs="Arial"/>
          <w:sz w:val="20"/>
          <w:szCs w:val="20"/>
        </w:rPr>
        <w:t xml:space="preserve"> mechanizmy. A tiež krízové riadeni</w:t>
      </w:r>
      <w:r>
        <w:rPr>
          <w:rFonts w:ascii="Arial" w:hAnsi="Arial" w:cs="Arial"/>
          <w:sz w:val="20"/>
          <w:szCs w:val="20"/>
        </w:rPr>
        <w:t>e</w:t>
      </w:r>
      <w:r w:rsidRPr="00492763">
        <w:rPr>
          <w:rFonts w:ascii="Arial" w:hAnsi="Arial" w:cs="Arial"/>
          <w:sz w:val="20"/>
          <w:szCs w:val="20"/>
        </w:rPr>
        <w:t xml:space="preserve">, risk manažment, KYC, </w:t>
      </w:r>
      <w:proofErr w:type="spellStart"/>
      <w:r w:rsidRPr="00492763">
        <w:rPr>
          <w:rFonts w:ascii="Arial" w:hAnsi="Arial" w:cs="Arial"/>
          <w:sz w:val="20"/>
          <w:szCs w:val="20"/>
        </w:rPr>
        <w:t>anti</w:t>
      </w:r>
      <w:r w:rsidR="00320A83">
        <w:rPr>
          <w:rFonts w:ascii="Arial" w:hAnsi="Arial" w:cs="Arial"/>
          <w:sz w:val="20"/>
          <w:szCs w:val="20"/>
        </w:rPr>
        <w:t>-</w:t>
      </w:r>
      <w:r w:rsidRPr="00492763">
        <w:rPr>
          <w:rFonts w:ascii="Arial" w:hAnsi="Arial" w:cs="Arial"/>
          <w:sz w:val="20"/>
          <w:szCs w:val="20"/>
        </w:rPr>
        <w:t>money</w:t>
      </w:r>
      <w:proofErr w:type="spellEnd"/>
      <w:r w:rsidRPr="004927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763">
        <w:rPr>
          <w:rFonts w:ascii="Arial" w:hAnsi="Arial" w:cs="Arial"/>
          <w:sz w:val="20"/>
          <w:szCs w:val="20"/>
        </w:rPr>
        <w:t>laundering</w:t>
      </w:r>
      <w:proofErr w:type="spellEnd"/>
      <w:r w:rsidRPr="004927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2763">
        <w:rPr>
          <w:rFonts w:ascii="Arial" w:hAnsi="Arial" w:cs="Arial"/>
          <w:sz w:val="20"/>
          <w:szCs w:val="20"/>
        </w:rPr>
        <w:t>whistleblowing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či </w:t>
      </w:r>
      <w:proofErr w:type="spellStart"/>
      <w:r w:rsidRPr="00492763">
        <w:rPr>
          <w:rFonts w:ascii="Arial" w:hAnsi="Arial" w:cs="Arial"/>
          <w:sz w:val="20"/>
          <w:szCs w:val="20"/>
        </w:rPr>
        <w:t>compliance</w:t>
      </w:r>
      <w:proofErr w:type="spellEnd"/>
      <w:r>
        <w:rPr>
          <w:rFonts w:ascii="Arial" w:hAnsi="Arial" w:cs="Arial"/>
          <w:sz w:val="20"/>
          <w:szCs w:val="20"/>
        </w:rPr>
        <w:t xml:space="preserve"> audity</w:t>
      </w:r>
      <w:r w:rsidRPr="00492763">
        <w:rPr>
          <w:rFonts w:ascii="Arial" w:hAnsi="Arial" w:cs="Arial"/>
          <w:sz w:val="20"/>
          <w:szCs w:val="20"/>
        </w:rPr>
        <w:t>. Menším podnikateľom to môže znieť ako sci-fi</w:t>
      </w:r>
      <w:r>
        <w:rPr>
          <w:rFonts w:ascii="Arial" w:hAnsi="Arial" w:cs="Arial"/>
          <w:sz w:val="20"/>
          <w:szCs w:val="20"/>
        </w:rPr>
        <w:t>, no n</w:t>
      </w:r>
      <w:r w:rsidRPr="00492763">
        <w:rPr>
          <w:rFonts w:ascii="Arial" w:hAnsi="Arial" w:cs="Arial"/>
          <w:sz w:val="20"/>
          <w:szCs w:val="20"/>
        </w:rPr>
        <w:t>etreba sa toho</w:t>
      </w:r>
      <w:r>
        <w:rPr>
          <w:rFonts w:ascii="Arial" w:hAnsi="Arial" w:cs="Arial"/>
          <w:sz w:val="20"/>
          <w:szCs w:val="20"/>
        </w:rPr>
        <w:t xml:space="preserve"> </w:t>
      </w:r>
      <w:r w:rsidRPr="00492763">
        <w:rPr>
          <w:rFonts w:ascii="Arial" w:hAnsi="Arial" w:cs="Arial"/>
          <w:sz w:val="20"/>
          <w:szCs w:val="20"/>
        </w:rPr>
        <w:t>báť. Aj v podmienkach malej firmy je dobré si vybrať oblasti a vytvoriť (či skôr zachytiť v</w:t>
      </w:r>
      <w:r>
        <w:rPr>
          <w:rFonts w:ascii="Arial" w:hAnsi="Arial" w:cs="Arial"/>
          <w:sz w:val="20"/>
          <w:szCs w:val="20"/>
        </w:rPr>
        <w:t> </w:t>
      </w:r>
      <w:r w:rsidRPr="00492763">
        <w:rPr>
          <w:rFonts w:ascii="Arial" w:hAnsi="Arial" w:cs="Arial"/>
          <w:sz w:val="20"/>
          <w:szCs w:val="20"/>
        </w:rPr>
        <w:t xml:space="preserve">grafickej </w:t>
      </w:r>
      <w:r>
        <w:rPr>
          <w:rFonts w:ascii="Arial" w:hAnsi="Arial" w:cs="Arial"/>
          <w:sz w:val="20"/>
          <w:szCs w:val="20"/>
        </w:rPr>
        <w:t>alebo</w:t>
      </w:r>
      <w:r w:rsidRPr="00492763">
        <w:rPr>
          <w:rFonts w:ascii="Arial" w:hAnsi="Arial" w:cs="Arial"/>
          <w:sz w:val="20"/>
          <w:szCs w:val="20"/>
        </w:rPr>
        <w:t xml:space="preserve"> písomnej podobe) veľmi jednoduchý systém, ktorým deklarujete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ako sa </w:t>
      </w:r>
      <w:r w:rsidRPr="00492763">
        <w:rPr>
          <w:rFonts w:ascii="Arial" w:hAnsi="Arial" w:cs="Arial"/>
          <w:sz w:val="20"/>
          <w:szCs w:val="20"/>
        </w:rPr>
        <w:lastRenderedPageBreak/>
        <w:t>o svoju spoločnosť staráte</w:t>
      </w:r>
      <w:r>
        <w:rPr>
          <w:rFonts w:ascii="Arial" w:hAnsi="Arial" w:cs="Arial"/>
          <w:sz w:val="20"/>
          <w:szCs w:val="20"/>
        </w:rPr>
        <w:t xml:space="preserve"> a</w:t>
      </w:r>
      <w:r w:rsidRPr="00492763">
        <w:rPr>
          <w:rFonts w:ascii="Arial" w:hAnsi="Arial" w:cs="Arial"/>
          <w:sz w:val="20"/>
          <w:szCs w:val="20"/>
        </w:rPr>
        <w:t xml:space="preserve"> aké hodnoty sú pre vás dôležité. </w:t>
      </w:r>
      <w:r w:rsidR="00E4116A">
        <w:rPr>
          <w:rFonts w:ascii="Arial" w:hAnsi="Arial" w:cs="Arial"/>
          <w:sz w:val="20"/>
          <w:szCs w:val="20"/>
        </w:rPr>
        <w:t>Jednoducho povedané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ako je vaša spoločnosť riadená. Pre menších a stredných podnikateľov pripravujeme v spolupráci s českou </w:t>
      </w:r>
      <w:hyperlink r:id="rId11" w:history="1">
        <w:proofErr w:type="spellStart"/>
        <w:r w:rsidR="00B912D0" w:rsidRPr="00E63C96">
          <w:rPr>
            <w:rStyle w:val="Hypertextovprepojenie"/>
            <w:rFonts w:ascii="Arial" w:hAnsi="Arial" w:cs="Arial"/>
            <w:sz w:val="20"/>
            <w:szCs w:val="20"/>
          </w:rPr>
          <w:t>Asociac</w:t>
        </w:r>
        <w:r w:rsidR="00B912D0">
          <w:rPr>
            <w:rStyle w:val="Hypertextovprepojenie"/>
            <w:rFonts w:ascii="Arial" w:hAnsi="Arial" w:cs="Arial"/>
            <w:sz w:val="20"/>
            <w:szCs w:val="20"/>
          </w:rPr>
          <w:t>í</w:t>
        </w:r>
        <w:proofErr w:type="spellEnd"/>
        <w:r w:rsidR="00B912D0" w:rsidRPr="00E63C96">
          <w:rPr>
            <w:rStyle w:val="Hypertextovprepojenie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B912D0" w:rsidRPr="00E63C96">
          <w:rPr>
            <w:rStyle w:val="Hypertextovprepojenie"/>
            <w:rFonts w:ascii="Arial" w:hAnsi="Arial" w:cs="Arial"/>
            <w:sz w:val="20"/>
            <w:szCs w:val="20"/>
          </w:rPr>
          <w:t>udržitelného</w:t>
        </w:r>
        <w:proofErr w:type="spellEnd"/>
        <w:r w:rsidR="00B912D0" w:rsidRPr="00E63C96">
          <w:rPr>
            <w:rStyle w:val="Hypertextovprepojenie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B912D0" w:rsidRPr="00E63C96">
          <w:rPr>
            <w:rStyle w:val="Hypertextovprepojenie"/>
            <w:rFonts w:ascii="Arial" w:hAnsi="Arial" w:cs="Arial"/>
            <w:sz w:val="20"/>
            <w:szCs w:val="20"/>
          </w:rPr>
          <w:t>podnikání</w:t>
        </w:r>
        <w:proofErr w:type="spellEnd"/>
      </w:hyperlink>
      <w:r w:rsidRPr="004927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školenie,</w:t>
      </w:r>
      <w:r w:rsidRPr="00492763">
        <w:rPr>
          <w:rFonts w:ascii="Arial" w:hAnsi="Arial" w:cs="Arial"/>
          <w:sz w:val="20"/>
          <w:szCs w:val="20"/>
        </w:rPr>
        <w:t xml:space="preserve"> ako v podmienkach menšej firmy zvládnuť a ovládnuť práve oblasť </w:t>
      </w:r>
      <w:r>
        <w:rPr>
          <w:rFonts w:ascii="Arial" w:hAnsi="Arial" w:cs="Arial"/>
          <w:sz w:val="20"/>
          <w:szCs w:val="20"/>
        </w:rPr>
        <w:t xml:space="preserve">správnej </w:t>
      </w:r>
      <w:r w:rsidRPr="00492763">
        <w:rPr>
          <w:rFonts w:ascii="Arial" w:hAnsi="Arial" w:cs="Arial"/>
          <w:sz w:val="20"/>
          <w:szCs w:val="20"/>
        </w:rPr>
        <w:t>„</w:t>
      </w:r>
      <w:proofErr w:type="spellStart"/>
      <w:r w:rsidRPr="00492763">
        <w:rPr>
          <w:rFonts w:ascii="Arial" w:hAnsi="Arial" w:cs="Arial"/>
          <w:sz w:val="20"/>
          <w:szCs w:val="20"/>
        </w:rPr>
        <w:t>governance</w:t>
      </w:r>
      <w:proofErr w:type="spellEnd"/>
      <w:r w:rsidRPr="00492763">
        <w:rPr>
          <w:rFonts w:ascii="Arial" w:hAnsi="Arial" w:cs="Arial"/>
          <w:sz w:val="20"/>
          <w:szCs w:val="20"/>
        </w:rPr>
        <w:t>“.</w:t>
      </w:r>
    </w:p>
    <w:p w14:paraId="633AA808" w14:textId="77777777" w:rsidR="000D348E" w:rsidRPr="00525997" w:rsidRDefault="000D348E" w:rsidP="000D348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25997">
        <w:rPr>
          <w:rFonts w:ascii="Arial" w:hAnsi="Arial" w:cs="Arial"/>
          <w:b/>
          <w:bCs/>
          <w:sz w:val="24"/>
          <w:szCs w:val="24"/>
        </w:rPr>
        <w:t>Vykazovanie podľa európskych pravidiel</w:t>
      </w:r>
    </w:p>
    <w:p w14:paraId="5C4D2C1F" w14:textId="04D68510" w:rsidR="000D348E" w:rsidRDefault="000D348E" w:rsidP="000D348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Všetky tieto </w:t>
      </w:r>
      <w:r w:rsidRPr="00492763">
        <w:rPr>
          <w:rFonts w:ascii="Arial" w:hAnsi="Arial" w:cs="Arial"/>
          <w:sz w:val="20"/>
          <w:szCs w:val="20"/>
        </w:rPr>
        <w:t xml:space="preserve">aspekty je potrebné vykazovať podľa určitých legislatívnych </w:t>
      </w:r>
      <w:r>
        <w:rPr>
          <w:rFonts w:ascii="Arial" w:hAnsi="Arial" w:cs="Arial"/>
          <w:sz w:val="20"/>
          <w:szCs w:val="20"/>
        </w:rPr>
        <w:t>pravidiel</w:t>
      </w:r>
      <w:r w:rsidRPr="00492763">
        <w:rPr>
          <w:rFonts w:ascii="Arial" w:hAnsi="Arial" w:cs="Arial"/>
          <w:sz w:val="20"/>
          <w:szCs w:val="20"/>
        </w:rPr>
        <w:t xml:space="preserve">. </w:t>
      </w:r>
      <w:r w:rsidRPr="00EE1A99">
        <w:rPr>
          <w:rFonts w:ascii="Arial" w:hAnsi="Arial" w:cs="Arial"/>
          <w:b/>
          <w:bCs/>
          <w:sz w:val="20"/>
          <w:szCs w:val="20"/>
        </w:rPr>
        <w:t>Európske štandardy vykazovania informácií o udržateľnosti (ESRS)</w:t>
      </w:r>
      <w:r w:rsidRPr="00492763">
        <w:rPr>
          <w:rFonts w:ascii="Arial" w:hAnsi="Arial" w:cs="Arial"/>
          <w:sz w:val="20"/>
          <w:szCs w:val="20"/>
        </w:rPr>
        <w:t xml:space="preserve"> sa delia na 12 tematických oblastí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pokrývajúcich environmentálne, sociálne a riadiace aspekty udržateľnosti. Pokiaľ vaša správa o udržateľnosti bude podliehať overeniu nezávislým audítorom</w:t>
      </w:r>
      <w:r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alebo sa pre takéto nezávislé overenie rozhodnete, </w:t>
      </w:r>
      <w:r>
        <w:rPr>
          <w:rFonts w:ascii="Arial" w:hAnsi="Arial" w:cs="Arial"/>
          <w:sz w:val="20"/>
          <w:szCs w:val="20"/>
        </w:rPr>
        <w:t xml:space="preserve">aj </w:t>
      </w:r>
      <w:r w:rsidRPr="00492763">
        <w:rPr>
          <w:rFonts w:ascii="Arial" w:hAnsi="Arial" w:cs="Arial"/>
          <w:sz w:val="20"/>
          <w:szCs w:val="20"/>
        </w:rPr>
        <w:t>overovateľ bude postupovať práve podľa týchto štandardov. Každý štandard obsahuje konkrétne indikátory a pravidlá na výpočet a zverejnenie údajov. Ich cieľom je</w:t>
      </w:r>
      <w:r w:rsidR="00AA756C">
        <w:rPr>
          <w:rFonts w:ascii="Arial" w:hAnsi="Arial" w:cs="Arial"/>
          <w:sz w:val="20"/>
          <w:szCs w:val="20"/>
        </w:rPr>
        <w:t>,</w:t>
      </w:r>
      <w:r w:rsidRPr="00492763">
        <w:rPr>
          <w:rFonts w:ascii="Arial" w:hAnsi="Arial" w:cs="Arial"/>
          <w:sz w:val="20"/>
          <w:szCs w:val="20"/>
        </w:rPr>
        <w:t xml:space="preserve"> aby sa porovnávalo porovnateľné s</w:t>
      </w:r>
      <w:r>
        <w:rPr>
          <w:rFonts w:ascii="Arial" w:hAnsi="Arial" w:cs="Arial"/>
          <w:sz w:val="20"/>
          <w:szCs w:val="20"/>
        </w:rPr>
        <w:t> </w:t>
      </w:r>
      <w:r w:rsidRPr="00492763">
        <w:rPr>
          <w:rFonts w:ascii="Arial" w:hAnsi="Arial" w:cs="Arial"/>
          <w:sz w:val="20"/>
          <w:szCs w:val="20"/>
        </w:rPr>
        <w:t>porovnateľným</w:t>
      </w:r>
      <w:r>
        <w:rPr>
          <w:rFonts w:ascii="Arial" w:hAnsi="Arial" w:cs="Arial"/>
          <w:sz w:val="20"/>
          <w:szCs w:val="20"/>
        </w:rPr>
        <w:t xml:space="preserve"> a</w:t>
      </w:r>
      <w:r w:rsidRPr="00492763">
        <w:rPr>
          <w:rFonts w:ascii="Arial" w:hAnsi="Arial" w:cs="Arial"/>
          <w:sz w:val="20"/>
          <w:szCs w:val="20"/>
        </w:rPr>
        <w:t xml:space="preserve"> aby metrika hodnotenia mala objektívne, transparentné a merateľné kritériá. Na štandardy ESRS sa detailnejšie pozrieme </w:t>
      </w:r>
      <w:r>
        <w:rPr>
          <w:rFonts w:ascii="Arial" w:hAnsi="Arial" w:cs="Arial"/>
          <w:sz w:val="20"/>
          <w:szCs w:val="20"/>
        </w:rPr>
        <w:t>v ďalšom pripravovanom článku.</w:t>
      </w:r>
    </w:p>
    <w:p w14:paraId="50A49420" w14:textId="63B19B42" w:rsidR="00CE7D93" w:rsidRDefault="0072715A" w:rsidP="000D348E">
      <w:pPr>
        <w:spacing w:line="360" w:lineRule="auto"/>
        <w:rPr>
          <w:rFonts w:ascii="Arial" w:hAnsi="Arial" w:cs="Arial"/>
          <w:sz w:val="20"/>
          <w:szCs w:val="20"/>
        </w:rPr>
      </w:pPr>
      <w:r w:rsidRPr="003F796E">
        <w:rPr>
          <w:rFonts w:ascii="Arial" w:hAnsi="Arial" w:cs="Arial"/>
          <w:b/>
          <w:bCs/>
          <w:sz w:val="20"/>
          <w:szCs w:val="20"/>
        </w:rPr>
        <w:t>Advokát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3F796E">
        <w:rPr>
          <w:rFonts w:ascii="Arial" w:hAnsi="Arial" w:cs="Arial"/>
          <w:b/>
          <w:bCs/>
          <w:sz w:val="20"/>
          <w:szCs w:val="20"/>
        </w:rPr>
        <w:t xml:space="preserve">ka kancelária </w:t>
      </w:r>
      <w:r w:rsidRPr="00526EB5">
        <w:rPr>
          <w:rFonts w:ascii="Arial" w:hAnsi="Arial" w:cs="Arial"/>
          <w:b/>
          <w:bCs/>
          <w:sz w:val="20"/>
          <w:szCs w:val="20"/>
        </w:rPr>
        <w:t>RUŽIČKA AND PARTNERS</w:t>
      </w:r>
      <w:r w:rsidRPr="003F796E">
        <w:rPr>
          <w:rFonts w:ascii="Arial" w:hAnsi="Arial" w:cs="Arial"/>
          <w:b/>
          <w:bCs/>
          <w:sz w:val="20"/>
          <w:szCs w:val="20"/>
        </w:rPr>
        <w:t xml:space="preserve"> poskytuje </w:t>
      </w:r>
      <w:r>
        <w:rPr>
          <w:rFonts w:ascii="Arial" w:hAnsi="Arial" w:cs="Arial"/>
          <w:b/>
          <w:bCs/>
          <w:sz w:val="20"/>
          <w:szCs w:val="20"/>
        </w:rPr>
        <w:t xml:space="preserve">firmám </w:t>
      </w:r>
      <w:r w:rsidRPr="003F796E">
        <w:rPr>
          <w:rFonts w:ascii="Arial" w:hAnsi="Arial" w:cs="Arial"/>
          <w:b/>
          <w:bCs/>
          <w:sz w:val="20"/>
          <w:szCs w:val="20"/>
        </w:rPr>
        <w:t xml:space="preserve">v oblasti ESG komplexnú odbornú podporu multidisciplinárneho tímu pod vedením </w:t>
      </w:r>
      <w:proofErr w:type="spellStart"/>
      <w:r w:rsidRPr="003F796E">
        <w:rPr>
          <w:rFonts w:ascii="Arial" w:hAnsi="Arial" w:cs="Arial"/>
          <w:b/>
          <w:bCs/>
          <w:sz w:val="20"/>
          <w:szCs w:val="20"/>
        </w:rPr>
        <w:t>Nad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Pr="003F796E">
        <w:rPr>
          <w:rFonts w:ascii="Arial" w:hAnsi="Arial" w:cs="Arial"/>
          <w:b/>
          <w:bCs/>
          <w:sz w:val="20"/>
          <w:szCs w:val="20"/>
        </w:rPr>
        <w:t xml:space="preserve"> Roštek.</w:t>
      </w:r>
    </w:p>
    <w:p w14:paraId="354CF075" w14:textId="77777777" w:rsidR="0072715A" w:rsidRDefault="0072715A" w:rsidP="00CE7D9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7922A58" w14:textId="77777777" w:rsidR="0072715A" w:rsidRDefault="0072715A" w:rsidP="00CE7D9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BE217D3" w14:textId="41F24D74" w:rsidR="00CE7D93" w:rsidRPr="002F73FA" w:rsidRDefault="00CE7D93" w:rsidP="00CE7D9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F73F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Naďa Roštek</w:t>
      </w:r>
    </w:p>
    <w:p w14:paraId="0BB8E999" w14:textId="77777777" w:rsidR="00CE7D93" w:rsidRDefault="00CE7D93" w:rsidP="00CE7D93">
      <w:p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>p</w:t>
      </w:r>
      <w:r w:rsidRPr="00197D82">
        <w:rPr>
          <w:rFonts w:ascii="Arial" w:eastAsia="Times New Roman" w:hAnsi="Arial" w:cs="Arial"/>
          <w:color w:val="111111"/>
          <w:sz w:val="20"/>
          <w:szCs w:val="20"/>
        </w:rPr>
        <w:t>artnerka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 / advokátka</w:t>
      </w:r>
    </w:p>
    <w:p w14:paraId="4FE6544B" w14:textId="77777777" w:rsidR="00CE7D93" w:rsidRPr="00197D82" w:rsidRDefault="00CE7D93" w:rsidP="00CE7D93">
      <w:p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</w:p>
    <w:p w14:paraId="5004798F" w14:textId="523CA68C" w:rsidR="00EE36C4" w:rsidRPr="00D77065" w:rsidRDefault="00CE7D93" w:rsidP="00CE7D93">
      <w:pPr>
        <w:pStyle w:val="Normlnytext"/>
      </w:pPr>
      <w:r>
        <w:rPr>
          <w:rFonts w:eastAsia="Times New Roman" w:cs="Arial"/>
          <w:color w:val="111111"/>
        </w:rPr>
        <w:t>Naďa je vedúcou</w:t>
      </w:r>
      <w:r w:rsidRPr="00D87609">
        <w:rPr>
          <w:rFonts w:cs="Arial"/>
        </w:rPr>
        <w:t xml:space="preserve"> partnerk</w:t>
      </w:r>
      <w:r>
        <w:rPr>
          <w:rFonts w:cs="Arial"/>
        </w:rPr>
        <w:t xml:space="preserve">ou </w:t>
      </w:r>
      <w:r w:rsidRPr="00D87609">
        <w:rPr>
          <w:rFonts w:cs="Arial"/>
        </w:rPr>
        <w:t xml:space="preserve">pre oblasti práva hospodárskej súťaže, </w:t>
      </w:r>
      <w:proofErr w:type="spellStart"/>
      <w:r w:rsidRPr="00D87609">
        <w:rPr>
          <w:rFonts w:cs="Arial"/>
        </w:rPr>
        <w:t>compliance</w:t>
      </w:r>
      <w:proofErr w:type="spellEnd"/>
      <w:r w:rsidRPr="00D87609">
        <w:rPr>
          <w:rFonts w:cs="Arial"/>
        </w:rPr>
        <w:t xml:space="preserve"> a ESG. Okrem pôsobenia v našej kancelárii na Slovensku, sa tejto oblasti venuje aj v Českej republike, a to v rámci partnerskej kancelárie CCS </w:t>
      </w:r>
      <w:proofErr w:type="spellStart"/>
      <w:r w:rsidRPr="00D87609">
        <w:rPr>
          <w:rFonts w:cs="Arial"/>
        </w:rPr>
        <w:t>Legal</w:t>
      </w:r>
      <w:proofErr w:type="spellEnd"/>
      <w:r w:rsidRPr="00D87609">
        <w:rPr>
          <w:rFonts w:cs="Arial"/>
        </w:rPr>
        <w:t xml:space="preserve"> &amp; </w:t>
      </w:r>
      <w:proofErr w:type="spellStart"/>
      <w:r w:rsidRPr="00D87609">
        <w:rPr>
          <w:rFonts w:cs="Arial"/>
        </w:rPr>
        <w:t>Tax</w:t>
      </w:r>
      <w:proofErr w:type="spellEnd"/>
      <w:r>
        <w:rPr>
          <w:rFonts w:cs="Arial"/>
        </w:rPr>
        <w:t>. T</w:t>
      </w:r>
      <w:r w:rsidRPr="00D87609">
        <w:rPr>
          <w:rFonts w:cs="Arial"/>
        </w:rPr>
        <w:t xml:space="preserve">á je členom </w:t>
      </w:r>
      <w:proofErr w:type="spellStart"/>
      <w:r w:rsidRPr="00D87609">
        <w:rPr>
          <w:rFonts w:cs="Arial"/>
        </w:rPr>
        <w:t>Asociace</w:t>
      </w:r>
      <w:proofErr w:type="spellEnd"/>
      <w:r w:rsidRPr="00D87609">
        <w:rPr>
          <w:rFonts w:cs="Arial"/>
        </w:rPr>
        <w:t xml:space="preserve"> </w:t>
      </w:r>
      <w:proofErr w:type="spellStart"/>
      <w:r w:rsidRPr="00D87609">
        <w:rPr>
          <w:rFonts w:cs="Arial"/>
        </w:rPr>
        <w:t>udržitelného</w:t>
      </w:r>
      <w:proofErr w:type="spellEnd"/>
      <w:r w:rsidRPr="00D87609">
        <w:rPr>
          <w:rFonts w:cs="Arial"/>
        </w:rPr>
        <w:t xml:space="preserve"> </w:t>
      </w:r>
      <w:proofErr w:type="spellStart"/>
      <w:r w:rsidRPr="00D87609">
        <w:rPr>
          <w:rFonts w:cs="Arial"/>
        </w:rPr>
        <w:t>podnikání</w:t>
      </w:r>
      <w:proofErr w:type="spellEnd"/>
      <w:r w:rsidRPr="00D87609">
        <w:rPr>
          <w:rFonts w:cs="Arial"/>
        </w:rPr>
        <w:t xml:space="preserve">, </w:t>
      </w:r>
      <w:r>
        <w:rPr>
          <w:rFonts w:cs="Arial"/>
        </w:rPr>
        <w:t xml:space="preserve">kde </w:t>
      </w:r>
      <w:r w:rsidRPr="00D87609">
        <w:rPr>
          <w:rFonts w:cs="Arial"/>
        </w:rPr>
        <w:t>Naďa aktívne pôsobí. Spolu s multidisciplinárnym ESG tímom sa v oboch jurisdikciách venuje vytváraniu firemných stratégií ESG a projektom implementácie plnenia ESG cieľov</w:t>
      </w:r>
      <w:r>
        <w:rPr>
          <w:rFonts w:cs="Arial"/>
        </w:rPr>
        <w:t>. Tieto aktivity</w:t>
      </w:r>
      <w:r w:rsidRPr="00D87609">
        <w:rPr>
          <w:rFonts w:cs="Arial"/>
        </w:rPr>
        <w:t xml:space="preserve"> </w:t>
      </w:r>
      <w:r>
        <w:rPr>
          <w:rFonts w:cs="Arial"/>
        </w:rPr>
        <w:t xml:space="preserve">slúžia ako kľúčový nástroj </w:t>
      </w:r>
      <w:r w:rsidRPr="00D87609">
        <w:rPr>
          <w:rFonts w:cs="Arial"/>
        </w:rPr>
        <w:t xml:space="preserve">na zvyšovanie hodnoty a budovania dôveryhodnosti </w:t>
      </w:r>
      <w:r>
        <w:rPr>
          <w:rFonts w:cs="Arial"/>
        </w:rPr>
        <w:t xml:space="preserve">firiem </w:t>
      </w:r>
      <w:r w:rsidRPr="00D87609">
        <w:rPr>
          <w:rFonts w:cs="Arial"/>
        </w:rPr>
        <w:t>v očiach spotrebiteľov a obchodných partnerov.</w:t>
      </w:r>
      <w:r>
        <w:rPr>
          <w:rFonts w:cs="Arial"/>
        </w:rPr>
        <w:t xml:space="preserve"> </w:t>
      </w:r>
      <w:r w:rsidRPr="00B67F00">
        <w:rPr>
          <w:rFonts w:cs="Arial"/>
        </w:rPr>
        <w:t>V</w:t>
      </w:r>
      <w:r w:rsidRPr="00D87609">
        <w:rPr>
          <w:rFonts w:cs="Arial"/>
        </w:rPr>
        <w:t xml:space="preserve">ďaka pôsobeniu </w:t>
      </w:r>
      <w:r>
        <w:rPr>
          <w:rFonts w:cs="Arial"/>
        </w:rPr>
        <w:t xml:space="preserve">v Česku aj na Slovensku </w:t>
      </w:r>
      <w:r w:rsidRPr="00D87609">
        <w:rPr>
          <w:rFonts w:cs="Arial"/>
        </w:rPr>
        <w:t>dokáže vytvoriť unikátne riešenia</w:t>
      </w:r>
      <w:r>
        <w:rPr>
          <w:rFonts w:cs="Arial"/>
        </w:rPr>
        <w:t xml:space="preserve">, ktoré využívajú výhody oboch trhov. To umožňuje </w:t>
      </w:r>
      <w:r w:rsidRPr="00D87609">
        <w:rPr>
          <w:rFonts w:cs="Arial"/>
        </w:rPr>
        <w:t>efektívnejš</w:t>
      </w:r>
      <w:r>
        <w:rPr>
          <w:rFonts w:cs="Arial"/>
        </w:rPr>
        <w:t>iu</w:t>
      </w:r>
      <w:r w:rsidRPr="00D87609">
        <w:rPr>
          <w:rFonts w:cs="Arial"/>
        </w:rPr>
        <w:t xml:space="preserve"> implementáci</w:t>
      </w:r>
      <w:r>
        <w:rPr>
          <w:rFonts w:cs="Arial"/>
        </w:rPr>
        <w:t>u</w:t>
      </w:r>
      <w:r w:rsidRPr="00D87609">
        <w:rPr>
          <w:rFonts w:cs="Arial"/>
        </w:rPr>
        <w:t xml:space="preserve"> ESG</w:t>
      </w:r>
      <w:r>
        <w:rPr>
          <w:rFonts w:cs="Arial"/>
        </w:rPr>
        <w:t xml:space="preserve"> stratégií pre klientov v oboch krajinách.</w:t>
      </w:r>
    </w:p>
    <w:sectPr w:rsidR="00EE36C4" w:rsidRPr="00D77065" w:rsidSect="00AA4460">
      <w:headerReference w:type="default" r:id="rId12"/>
      <w:footerReference w:type="default" r:id="rId13"/>
      <w:pgSz w:w="11906" w:h="16838" w:code="9"/>
      <w:pgMar w:top="3119" w:right="1049" w:bottom="2269" w:left="1049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C5C6" w14:textId="77777777" w:rsidR="00D33119" w:rsidRDefault="00D33119" w:rsidP="00C6544D">
      <w:pPr>
        <w:spacing w:after="0" w:line="240" w:lineRule="auto"/>
      </w:pPr>
      <w:r>
        <w:separator/>
      </w:r>
    </w:p>
  </w:endnote>
  <w:endnote w:type="continuationSeparator" w:id="0">
    <w:p w14:paraId="3A253923" w14:textId="77777777" w:rsidR="00D33119" w:rsidRDefault="00D33119" w:rsidP="00C6544D">
      <w:pPr>
        <w:spacing w:after="0" w:line="240" w:lineRule="auto"/>
      </w:pPr>
      <w:r>
        <w:continuationSeparator/>
      </w:r>
    </w:p>
  </w:endnote>
  <w:endnote w:type="continuationNotice" w:id="1">
    <w:p w14:paraId="460A1AFF" w14:textId="77777777" w:rsidR="00D33119" w:rsidRDefault="00D33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9211" w14:textId="77777777" w:rsidR="00175643" w:rsidRPr="00B62E5A" w:rsidRDefault="007030BA" w:rsidP="00B03BA0">
    <w:pPr>
      <w:pStyle w:val="Pta"/>
      <w:jc w:val="both"/>
      <w:rPr>
        <w:rFonts w:ascii="Arial" w:hAnsi="Arial" w:cs="Arial"/>
        <w:spacing w:val="12"/>
        <w:sz w:val="15"/>
        <w:szCs w:val="15"/>
      </w:rPr>
    </w:pP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C5AA8BF" wp14:editId="7D088CB0">
              <wp:simplePos x="0" y="0"/>
              <wp:positionH relativeFrom="column">
                <wp:posOffset>5410177</wp:posOffset>
              </wp:positionH>
              <wp:positionV relativeFrom="paragraph">
                <wp:posOffset>-31115</wp:posOffset>
              </wp:positionV>
              <wp:extent cx="10795" cy="161925"/>
              <wp:effectExtent l="0" t="0" r="8255" b="9525"/>
              <wp:wrapNone/>
              <wp:docPr id="7" name="Ob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2A8EC0" id="Obdĺžnik 7" o:spid="_x0000_s1026" style="position:absolute;margin-left:426pt;margin-top:-2.45pt;width:.8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sISu&#10;st8AAAAJAQAADwAAAAAAAAAAAAAAAADZBAAAZHJzL2Rvd25yZXYueG1sUEsFBgAAAAAEAAQA8wAA&#10;AOUFAAAAAA==&#10;" fillcolor="#ddb38e" stroked="f" strokeweight="2pt"/>
          </w:pict>
        </mc:Fallback>
      </mc:AlternateContent>
    </w: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C0A2BF4" wp14:editId="3D451EC3">
              <wp:simplePos x="0" y="0"/>
              <wp:positionH relativeFrom="column">
                <wp:posOffset>4352774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8" name="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02E53" id="Obdĺžnik 8" o:spid="_x0000_s1026" style="position:absolute;margin-left:342.75pt;margin-top:-2.6pt;width:.85pt;height:1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bj/6&#10;Jt8AAAAJAQAADwAAAAAAAAAAAAAAAADZBAAAZHJzL2Rvd25yZXYueG1sUEsFBgAAAAAEAAQA8wAA&#10;AOUFAAAAAA==&#10;" fillcolor="#ddb38e" stroked="f" strokeweight="2pt"/>
          </w:pict>
        </mc:Fallback>
      </mc:AlternateContent>
    </w: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B9E0A1" wp14:editId="38EB4666">
              <wp:simplePos x="0" y="0"/>
              <wp:positionH relativeFrom="column">
                <wp:posOffset>3009736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D0893E" id="Obdĺžnik 6" o:spid="_x0000_s1026" style="position:absolute;margin-left:237pt;margin-top:-2.6pt;width:.85pt;height:1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kUxo&#10;Ed8AAAAJAQAADwAAAAAAAAAAAAAAAADZBAAAZHJzL2Rvd25yZXYueG1sUEsFBgAAAAAEAAQA8wAA&#10;AOUFAAAAAA==&#10;" fillcolor="#ddb38e" stroked="f" strokeweight="2pt"/>
          </w:pict>
        </mc:Fallback>
      </mc:AlternateContent>
    </w:r>
    <w:r w:rsidR="00B03BA0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87C97" wp14:editId="3BD075E9">
              <wp:simplePos x="0" y="0"/>
              <wp:positionH relativeFrom="column">
                <wp:posOffset>681990</wp:posOffset>
              </wp:positionH>
              <wp:positionV relativeFrom="paragraph">
                <wp:posOffset>-31750</wp:posOffset>
              </wp:positionV>
              <wp:extent cx="10795" cy="161925"/>
              <wp:effectExtent l="0" t="0" r="8255" b="9525"/>
              <wp:wrapNone/>
              <wp:docPr id="4" name="Obdĺž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A41A1" id="Obdĺžnik 4" o:spid="_x0000_s1026" style="position:absolute;margin-left:53.7pt;margin-top:-2.5pt;width:.8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" fillcolor="#ddb38e" stroked="f" strokeweight="2pt"/>
          </w:pict>
        </mc:Fallback>
      </mc:AlternateContent>
    </w:r>
    <w:r w:rsidR="00B03BA0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48494E" wp14:editId="3B311120">
              <wp:simplePos x="0" y="0"/>
              <wp:positionH relativeFrom="column">
                <wp:posOffset>1789430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5" name="Obdĺž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FA163" id="Obdĺžnik 5" o:spid="_x0000_s1026" style="position:absolute;margin-left:140.9pt;margin-top:-2.6pt;width:.8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IZ2d&#10;lt8AAAAJAQAADwAAAAAAAAAAAAAAAADZBAAAZHJzL2Rvd25yZXYueG1sUEsFBgAAAAAEAAQA8wAA&#10;AOUFAAAAAA==&#10;" fillcolor="#ddb38e" stroked="f" strokeweight="2pt"/>
          </w:pict>
        </mc:Fallback>
      </mc:AlternateContent>
    </w:r>
    <w:r w:rsidR="0048140C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6ABFA8" wp14:editId="6E4771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780000" cy="306000"/>
              <wp:effectExtent l="0" t="0" r="0" b="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0F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DDCCA" id="Obdĺžnik 3" o:spid="_x0000_s1026" style="position:absolute;margin-left:246.45pt;margin-top:0;width:297.65pt;height:24.1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" fillcolor="#0f1f2b" stroked="f" strokeweight="2pt">
              <w10:wrap anchorx="page" anchory="page"/>
            </v:rect>
          </w:pict>
        </mc:Fallback>
      </mc:AlternateContent>
    </w:r>
    <w:r w:rsidR="0048140C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4D4C0" wp14:editId="10F2AD2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780000" cy="306000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A8653" id="Obdĺžnik 2" o:spid="_x0000_s1026" style="position:absolute;margin-left:0;margin-top:0;width:297.65pt;height:24.1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" fillcolor="#ddb38e" stroked="f" strokeweight="2pt">
              <w10:wrap anchorx="page" anchory="page"/>
            </v:rect>
          </w:pict>
        </mc:Fallback>
      </mc:AlternateContent>
    </w:r>
    <w:r w:rsidR="00C67733" w:rsidRPr="00B62E5A">
      <w:rPr>
        <w:rFonts w:ascii="Arial" w:hAnsi="Arial" w:cs="Arial"/>
        <w:color w:val="0F1F2B"/>
        <w:spacing w:val="12"/>
        <w:sz w:val="15"/>
        <w:szCs w:val="15"/>
      </w:rPr>
      <w:t xml:space="preserve">Vysoká 2/B       811 06 Bratislava       Slovenská republika      Tel.: +421 2 3233 3444     </w:t>
    </w:r>
    <w:r w:rsidR="00175643" w:rsidRPr="00B62E5A">
      <w:rPr>
        <w:rFonts w:ascii="Arial" w:hAnsi="Arial" w:cs="Arial"/>
        <w:color w:val="0F1F2B"/>
        <w:spacing w:val="12"/>
        <w:sz w:val="15"/>
        <w:szCs w:val="15"/>
      </w:rPr>
      <w:t xml:space="preserve"> office-ba@r-</w:t>
    </w:r>
    <w:r>
      <w:rPr>
        <w:rFonts w:ascii="Arial" w:hAnsi="Arial" w:cs="Arial"/>
        <w:color w:val="0F1F2B"/>
        <w:spacing w:val="12"/>
        <w:sz w:val="15"/>
        <w:szCs w:val="15"/>
      </w:rPr>
      <w:t>p</w:t>
    </w:r>
    <w:r w:rsidR="00175643" w:rsidRPr="00B62E5A">
      <w:rPr>
        <w:rFonts w:ascii="Arial" w:hAnsi="Arial" w:cs="Arial"/>
        <w:color w:val="0F1F2B"/>
        <w:spacing w:val="12"/>
        <w:sz w:val="15"/>
        <w:szCs w:val="15"/>
      </w:rPr>
      <w:t xml:space="preserve">.sk        </w:t>
    </w:r>
    <w:r w:rsidR="00BC4153" w:rsidRPr="00B62E5A">
      <w:rPr>
        <w:rFonts w:ascii="Arial" w:hAnsi="Arial" w:cs="Arial"/>
        <w:color w:val="0F1F2B"/>
        <w:spacing w:val="12"/>
        <w:sz w:val="15"/>
        <w:szCs w:val="15"/>
      </w:rPr>
      <w:t>www.r-</w:t>
    </w:r>
    <w:r>
      <w:rPr>
        <w:rFonts w:ascii="Arial" w:hAnsi="Arial" w:cs="Arial"/>
        <w:color w:val="0F1F2B"/>
        <w:spacing w:val="12"/>
        <w:sz w:val="15"/>
        <w:szCs w:val="15"/>
      </w:rPr>
      <w:t>p</w:t>
    </w:r>
    <w:r w:rsidR="00BC4153" w:rsidRPr="00B62E5A">
      <w:rPr>
        <w:rFonts w:ascii="Arial" w:hAnsi="Arial" w:cs="Arial"/>
        <w:color w:val="0F1F2B"/>
        <w:spacing w:val="12"/>
        <w:sz w:val="15"/>
        <w:szCs w:val="15"/>
      </w:rPr>
      <w:t>.sk</w:t>
    </w:r>
  </w:p>
  <w:p w14:paraId="1CB08752" w14:textId="77777777" w:rsidR="00175643" w:rsidRPr="00175643" w:rsidRDefault="00175643">
    <w:pPr>
      <w:pStyle w:val="Pta"/>
      <w:rPr>
        <w:rFonts w:ascii="Metropolis" w:hAnsi="Metropolis"/>
        <w:spacing w:val="10"/>
        <w:sz w:val="14"/>
        <w:szCs w:val="14"/>
      </w:rPr>
    </w:pPr>
  </w:p>
  <w:p w14:paraId="3B4412E8" w14:textId="77777777" w:rsidR="0048140C" w:rsidRPr="00EF0C91" w:rsidRDefault="00EF0C91" w:rsidP="00EF0C91">
    <w:pPr>
      <w:pStyle w:val="Pta"/>
      <w:rPr>
        <w:rFonts w:ascii="Arial" w:hAnsi="Arial" w:cs="Arial"/>
        <w:color w:val="0F1F2B"/>
        <w:spacing w:val="2"/>
        <w:sz w:val="16"/>
        <w:szCs w:val="16"/>
      </w:rPr>
    </w:pPr>
    <w:r w:rsidRPr="00BF4F51">
      <w:rPr>
        <w:rFonts w:ascii="Arial" w:hAnsi="Arial" w:cs="Arial"/>
        <w:color w:val="0F1F2B"/>
        <w:spacing w:val="2"/>
        <w:sz w:val="16"/>
        <w:szCs w:val="16"/>
      </w:rPr>
      <w:t xml:space="preserve">RUŽIČKA AND PARTNERS s. r. o. je zapísaná v Obchodnom registri OS Bratislava I, oddiel </w:t>
    </w:r>
    <w:proofErr w:type="spellStart"/>
    <w:r w:rsidRPr="00BF4F51">
      <w:rPr>
        <w:rFonts w:ascii="Arial" w:hAnsi="Arial" w:cs="Arial"/>
        <w:color w:val="0F1F2B"/>
        <w:spacing w:val="2"/>
        <w:sz w:val="16"/>
        <w:szCs w:val="16"/>
      </w:rPr>
      <w:t>Sro</w:t>
    </w:r>
    <w:proofErr w:type="spellEnd"/>
    <w:r w:rsidRPr="00BF4F51">
      <w:rPr>
        <w:rFonts w:ascii="Arial" w:hAnsi="Arial" w:cs="Arial"/>
        <w:color w:val="0F1F2B"/>
        <w:spacing w:val="2"/>
        <w:sz w:val="16"/>
        <w:szCs w:val="16"/>
      </w:rPr>
      <w:t>, vložka č. 58431/B, IČO: 36 863 360</w:t>
    </w:r>
    <w:r w:rsidRPr="00BF4F51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8EA98F9" wp14:editId="6AFB6B6F">
              <wp:simplePos x="0" y="0"/>
              <wp:positionH relativeFrom="page">
                <wp:posOffset>3780790</wp:posOffset>
              </wp:positionH>
              <wp:positionV relativeFrom="page">
                <wp:posOffset>10396220</wp:posOffset>
              </wp:positionV>
              <wp:extent cx="3779520" cy="305435"/>
              <wp:effectExtent l="0" t="0" r="0" b="0"/>
              <wp:wrapNone/>
              <wp:docPr id="11" name="Obdĺž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520" cy="305435"/>
                      </a:xfrm>
                      <a:prstGeom prst="rect">
                        <a:avLst/>
                      </a:prstGeom>
                      <a:solidFill>
                        <a:srgbClr val="0F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E264B" id="Obdĺžnik 11" o:spid="_x0000_s1026" style="position:absolute;margin-left:297.7pt;margin-top:818.6pt;width:297.6pt;height:24.0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" fillcolor="#0f1f2b" stroked="f" strokeweight="2pt">
              <w10:wrap anchorx="page" anchory="page"/>
            </v:rect>
          </w:pict>
        </mc:Fallback>
      </mc:AlternateContent>
    </w:r>
    <w:r w:rsidRPr="00BF4F51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A557F81" wp14:editId="4D094D35">
              <wp:simplePos x="0" y="0"/>
              <wp:positionH relativeFrom="page">
                <wp:posOffset>0</wp:posOffset>
              </wp:positionH>
              <wp:positionV relativeFrom="page">
                <wp:posOffset>10396220</wp:posOffset>
              </wp:positionV>
              <wp:extent cx="3780000" cy="306000"/>
              <wp:effectExtent l="0" t="0" r="0" b="0"/>
              <wp:wrapNone/>
              <wp:docPr id="9" name="Obdĺž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668E5" id="Obdĺžnik 9" o:spid="_x0000_s1026" style="position:absolute;margin-left:0;margin-top:818.6pt;width:297.65pt;height:24.1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" fillcolor="#ddb38e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DBD6" w14:textId="77777777" w:rsidR="00D33119" w:rsidRDefault="00D33119" w:rsidP="00C6544D">
      <w:pPr>
        <w:spacing w:after="0" w:line="240" w:lineRule="auto"/>
      </w:pPr>
      <w:r>
        <w:separator/>
      </w:r>
    </w:p>
  </w:footnote>
  <w:footnote w:type="continuationSeparator" w:id="0">
    <w:p w14:paraId="5C9278D5" w14:textId="77777777" w:rsidR="00D33119" w:rsidRDefault="00D33119" w:rsidP="00C6544D">
      <w:pPr>
        <w:spacing w:after="0" w:line="240" w:lineRule="auto"/>
      </w:pPr>
      <w:r>
        <w:continuationSeparator/>
      </w:r>
    </w:p>
  </w:footnote>
  <w:footnote w:type="continuationNotice" w:id="1">
    <w:p w14:paraId="7E0E86E2" w14:textId="77777777" w:rsidR="00D33119" w:rsidRDefault="00D331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2163" w14:textId="77777777" w:rsidR="00C6544D" w:rsidRDefault="007030BA">
    <w:pPr>
      <w:pStyle w:val="Hlavika"/>
    </w:pPr>
    <w:r>
      <w:rPr>
        <w:noProof/>
        <w:lang w:val="en-US"/>
      </w:rPr>
      <w:drawing>
        <wp:anchor distT="0" distB="0" distL="114300" distR="114300" simplePos="0" relativeHeight="251658247" behindDoc="0" locked="0" layoutInCell="1" allowOverlap="1" wp14:anchorId="795701B8" wp14:editId="19E9E09D">
          <wp:simplePos x="0" y="0"/>
          <wp:positionH relativeFrom="column">
            <wp:posOffset>4936490</wp:posOffset>
          </wp:positionH>
          <wp:positionV relativeFrom="paragraph">
            <wp:posOffset>245110</wp:posOffset>
          </wp:positionV>
          <wp:extent cx="1296000" cy="457412"/>
          <wp:effectExtent l="0" t="0" r="0" b="0"/>
          <wp:wrapNone/>
          <wp:docPr id="1" name="Obrázok 1" descr="P:\PROJECTS\RUZICKA\_RUZICKA AND PARTNERS\Hlavickovy_papier\word\hea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\RUZICKA\_RUZICKA AND PARTNERS\Hlavickovy_papier\word\head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5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0C4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0F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8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B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023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2E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A5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0A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34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00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1537"/>
    <w:multiLevelType w:val="hybridMultilevel"/>
    <w:tmpl w:val="3CD4D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B6533"/>
    <w:multiLevelType w:val="hybridMultilevel"/>
    <w:tmpl w:val="61208E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11550"/>
    <w:multiLevelType w:val="hybridMultilevel"/>
    <w:tmpl w:val="C36CA0B6"/>
    <w:lvl w:ilvl="0" w:tplc="35BAA426">
      <w:start w:val="1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5652B0"/>
    <w:multiLevelType w:val="hybridMultilevel"/>
    <w:tmpl w:val="923CA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75B0"/>
    <w:multiLevelType w:val="hybridMultilevel"/>
    <w:tmpl w:val="88000D48"/>
    <w:lvl w:ilvl="0" w:tplc="FE163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510B3"/>
    <w:multiLevelType w:val="hybridMultilevel"/>
    <w:tmpl w:val="4ADA1ACC"/>
    <w:lvl w:ilvl="0" w:tplc="62887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DDB38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57C66"/>
    <w:multiLevelType w:val="hybridMultilevel"/>
    <w:tmpl w:val="468849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429D7"/>
    <w:multiLevelType w:val="hybridMultilevel"/>
    <w:tmpl w:val="8D8E2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57D3"/>
    <w:multiLevelType w:val="hybridMultilevel"/>
    <w:tmpl w:val="269C8CBA"/>
    <w:lvl w:ilvl="0" w:tplc="1A104954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4400D09"/>
    <w:multiLevelType w:val="hybridMultilevel"/>
    <w:tmpl w:val="B3FC37E8"/>
    <w:lvl w:ilvl="0" w:tplc="35241C84">
      <w:start w:val="1"/>
      <w:numFmt w:val="bullet"/>
      <w:pStyle w:val="Odrka"/>
      <w:lvlText w:val=""/>
      <w:lvlJc w:val="left"/>
      <w:pPr>
        <w:ind w:left="360" w:hanging="360"/>
      </w:pPr>
      <w:rPr>
        <w:rFonts w:ascii="Symbol" w:hAnsi="Symbol" w:hint="default"/>
        <w:color w:val="DDB38E"/>
        <w:spacing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506A6"/>
    <w:multiLevelType w:val="hybridMultilevel"/>
    <w:tmpl w:val="3CEA5A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8119">
    <w:abstractNumId w:val="17"/>
  </w:num>
  <w:num w:numId="2" w16cid:durableId="356125625">
    <w:abstractNumId w:val="15"/>
  </w:num>
  <w:num w:numId="3" w16cid:durableId="178353421">
    <w:abstractNumId w:val="19"/>
  </w:num>
  <w:num w:numId="4" w16cid:durableId="1089808461">
    <w:abstractNumId w:val="9"/>
  </w:num>
  <w:num w:numId="5" w16cid:durableId="1185050549">
    <w:abstractNumId w:val="8"/>
  </w:num>
  <w:num w:numId="6" w16cid:durableId="2139639694">
    <w:abstractNumId w:val="7"/>
  </w:num>
  <w:num w:numId="7" w16cid:durableId="1829517807">
    <w:abstractNumId w:val="6"/>
  </w:num>
  <w:num w:numId="8" w16cid:durableId="247547383">
    <w:abstractNumId w:val="5"/>
  </w:num>
  <w:num w:numId="9" w16cid:durableId="451829397">
    <w:abstractNumId w:val="4"/>
  </w:num>
  <w:num w:numId="10" w16cid:durableId="1520973761">
    <w:abstractNumId w:val="3"/>
  </w:num>
  <w:num w:numId="11" w16cid:durableId="929703499">
    <w:abstractNumId w:val="2"/>
  </w:num>
  <w:num w:numId="12" w16cid:durableId="1627933443">
    <w:abstractNumId w:val="1"/>
  </w:num>
  <w:num w:numId="13" w16cid:durableId="1081292878">
    <w:abstractNumId w:val="0"/>
  </w:num>
  <w:num w:numId="14" w16cid:durableId="589316454">
    <w:abstractNumId w:val="14"/>
  </w:num>
  <w:num w:numId="15" w16cid:durableId="81338179">
    <w:abstractNumId w:val="12"/>
  </w:num>
  <w:num w:numId="16" w16cid:durableId="31467596">
    <w:abstractNumId w:val="16"/>
  </w:num>
  <w:num w:numId="17" w16cid:durableId="677461190">
    <w:abstractNumId w:val="13"/>
  </w:num>
  <w:num w:numId="18" w16cid:durableId="1071004593">
    <w:abstractNumId w:val="20"/>
  </w:num>
  <w:num w:numId="19" w16cid:durableId="1110390773">
    <w:abstractNumId w:val="18"/>
  </w:num>
  <w:num w:numId="20" w16cid:durableId="858851698">
    <w:abstractNumId w:val="11"/>
  </w:num>
  <w:num w:numId="21" w16cid:durableId="631710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96"/>
    <w:rsid w:val="000037C2"/>
    <w:rsid w:val="00032FBC"/>
    <w:rsid w:val="00040125"/>
    <w:rsid w:val="0004656A"/>
    <w:rsid w:val="00051772"/>
    <w:rsid w:val="00055687"/>
    <w:rsid w:val="00060D95"/>
    <w:rsid w:val="00065A3F"/>
    <w:rsid w:val="00092F18"/>
    <w:rsid w:val="000931A3"/>
    <w:rsid w:val="00094366"/>
    <w:rsid w:val="00096483"/>
    <w:rsid w:val="000A3188"/>
    <w:rsid w:val="000A679A"/>
    <w:rsid w:val="000B1935"/>
    <w:rsid w:val="000B25D2"/>
    <w:rsid w:val="000C3B72"/>
    <w:rsid w:val="000C42B9"/>
    <w:rsid w:val="000C5286"/>
    <w:rsid w:val="000D348E"/>
    <w:rsid w:val="000D72C1"/>
    <w:rsid w:val="00110CA1"/>
    <w:rsid w:val="001145CB"/>
    <w:rsid w:val="001177A0"/>
    <w:rsid w:val="00120B4A"/>
    <w:rsid w:val="00132000"/>
    <w:rsid w:val="00140398"/>
    <w:rsid w:val="00151D0F"/>
    <w:rsid w:val="00163F52"/>
    <w:rsid w:val="00175643"/>
    <w:rsid w:val="001929D1"/>
    <w:rsid w:val="00195779"/>
    <w:rsid w:val="001C56C8"/>
    <w:rsid w:val="001C5F16"/>
    <w:rsid w:val="001C637D"/>
    <w:rsid w:val="001C7A88"/>
    <w:rsid w:val="001D054E"/>
    <w:rsid w:val="001D5633"/>
    <w:rsid w:val="001E1596"/>
    <w:rsid w:val="001E3077"/>
    <w:rsid w:val="001E44F0"/>
    <w:rsid w:val="001F1EEF"/>
    <w:rsid w:val="001F444C"/>
    <w:rsid w:val="002002AC"/>
    <w:rsid w:val="00202E76"/>
    <w:rsid w:val="0022271D"/>
    <w:rsid w:val="00224BC9"/>
    <w:rsid w:val="00225993"/>
    <w:rsid w:val="00246856"/>
    <w:rsid w:val="002575CC"/>
    <w:rsid w:val="00271E31"/>
    <w:rsid w:val="00274111"/>
    <w:rsid w:val="002810B2"/>
    <w:rsid w:val="0028240D"/>
    <w:rsid w:val="00283B7A"/>
    <w:rsid w:val="00287DDA"/>
    <w:rsid w:val="002925CF"/>
    <w:rsid w:val="002A1518"/>
    <w:rsid w:val="002A3618"/>
    <w:rsid w:val="002A5935"/>
    <w:rsid w:val="002A65A7"/>
    <w:rsid w:val="002B2EB1"/>
    <w:rsid w:val="002B6E4D"/>
    <w:rsid w:val="002B6F5A"/>
    <w:rsid w:val="002D1BE3"/>
    <w:rsid w:val="002D1EB0"/>
    <w:rsid w:val="002D24BC"/>
    <w:rsid w:val="002F3F1A"/>
    <w:rsid w:val="002F5571"/>
    <w:rsid w:val="002F73FA"/>
    <w:rsid w:val="00302504"/>
    <w:rsid w:val="00302FC3"/>
    <w:rsid w:val="0031025F"/>
    <w:rsid w:val="003156E1"/>
    <w:rsid w:val="00320A83"/>
    <w:rsid w:val="00327817"/>
    <w:rsid w:val="003366E1"/>
    <w:rsid w:val="00363F7A"/>
    <w:rsid w:val="003723C7"/>
    <w:rsid w:val="00376197"/>
    <w:rsid w:val="00377907"/>
    <w:rsid w:val="003923A8"/>
    <w:rsid w:val="003A7E1C"/>
    <w:rsid w:val="003B3D4E"/>
    <w:rsid w:val="003C0E07"/>
    <w:rsid w:val="003C46FE"/>
    <w:rsid w:val="003D2883"/>
    <w:rsid w:val="003E0E11"/>
    <w:rsid w:val="00412C36"/>
    <w:rsid w:val="00427924"/>
    <w:rsid w:val="00436382"/>
    <w:rsid w:val="00443711"/>
    <w:rsid w:val="004740E9"/>
    <w:rsid w:val="0048140C"/>
    <w:rsid w:val="00481B06"/>
    <w:rsid w:val="004859EB"/>
    <w:rsid w:val="004B2DFB"/>
    <w:rsid w:val="004B4F03"/>
    <w:rsid w:val="004D0057"/>
    <w:rsid w:val="004E70A4"/>
    <w:rsid w:val="00520ACF"/>
    <w:rsid w:val="00526EB5"/>
    <w:rsid w:val="0052737F"/>
    <w:rsid w:val="0054038A"/>
    <w:rsid w:val="00561950"/>
    <w:rsid w:val="00562B49"/>
    <w:rsid w:val="00571428"/>
    <w:rsid w:val="00576739"/>
    <w:rsid w:val="00580C69"/>
    <w:rsid w:val="005831A5"/>
    <w:rsid w:val="0059158E"/>
    <w:rsid w:val="005A27FF"/>
    <w:rsid w:val="005A4D65"/>
    <w:rsid w:val="005B0C06"/>
    <w:rsid w:val="005B210A"/>
    <w:rsid w:val="005B295C"/>
    <w:rsid w:val="005C63E8"/>
    <w:rsid w:val="005D1176"/>
    <w:rsid w:val="005E09CB"/>
    <w:rsid w:val="005F7052"/>
    <w:rsid w:val="00600E03"/>
    <w:rsid w:val="0060626C"/>
    <w:rsid w:val="00612754"/>
    <w:rsid w:val="00643ADD"/>
    <w:rsid w:val="00643E59"/>
    <w:rsid w:val="0064620A"/>
    <w:rsid w:val="00670F96"/>
    <w:rsid w:val="006733FE"/>
    <w:rsid w:val="00673791"/>
    <w:rsid w:val="0068223D"/>
    <w:rsid w:val="006A7F64"/>
    <w:rsid w:val="006D2141"/>
    <w:rsid w:val="006D45A1"/>
    <w:rsid w:val="006F7E11"/>
    <w:rsid w:val="007030BA"/>
    <w:rsid w:val="00713B93"/>
    <w:rsid w:val="00726B00"/>
    <w:rsid w:val="0072715A"/>
    <w:rsid w:val="00735714"/>
    <w:rsid w:val="00744309"/>
    <w:rsid w:val="00755B36"/>
    <w:rsid w:val="00773B94"/>
    <w:rsid w:val="00774644"/>
    <w:rsid w:val="0077498F"/>
    <w:rsid w:val="00776CEE"/>
    <w:rsid w:val="00782016"/>
    <w:rsid w:val="00786BD4"/>
    <w:rsid w:val="007B2208"/>
    <w:rsid w:val="007B6ACF"/>
    <w:rsid w:val="007D45DF"/>
    <w:rsid w:val="007E201D"/>
    <w:rsid w:val="007E2D83"/>
    <w:rsid w:val="00801940"/>
    <w:rsid w:val="00814558"/>
    <w:rsid w:val="00816267"/>
    <w:rsid w:val="0082138B"/>
    <w:rsid w:val="008262E7"/>
    <w:rsid w:val="008263F4"/>
    <w:rsid w:val="008347CC"/>
    <w:rsid w:val="00834A0B"/>
    <w:rsid w:val="00840380"/>
    <w:rsid w:val="00843714"/>
    <w:rsid w:val="00851E12"/>
    <w:rsid w:val="00860294"/>
    <w:rsid w:val="00860CF3"/>
    <w:rsid w:val="00866C04"/>
    <w:rsid w:val="0088525B"/>
    <w:rsid w:val="00892E1B"/>
    <w:rsid w:val="008B5AED"/>
    <w:rsid w:val="008B64EF"/>
    <w:rsid w:val="008B6BB8"/>
    <w:rsid w:val="008C5B1B"/>
    <w:rsid w:val="008C5ED1"/>
    <w:rsid w:val="008D62B6"/>
    <w:rsid w:val="008D64E1"/>
    <w:rsid w:val="008E4008"/>
    <w:rsid w:val="008E479E"/>
    <w:rsid w:val="008F05CB"/>
    <w:rsid w:val="008F0B29"/>
    <w:rsid w:val="008F5FB2"/>
    <w:rsid w:val="008F6A39"/>
    <w:rsid w:val="00901CA2"/>
    <w:rsid w:val="00915755"/>
    <w:rsid w:val="0093065D"/>
    <w:rsid w:val="00934ABB"/>
    <w:rsid w:val="0094296A"/>
    <w:rsid w:val="00960371"/>
    <w:rsid w:val="00963A0F"/>
    <w:rsid w:val="00985802"/>
    <w:rsid w:val="009906A8"/>
    <w:rsid w:val="009C5D3E"/>
    <w:rsid w:val="009D1714"/>
    <w:rsid w:val="009D2055"/>
    <w:rsid w:val="009E0FC8"/>
    <w:rsid w:val="009E6C2B"/>
    <w:rsid w:val="009F1803"/>
    <w:rsid w:val="009F23D0"/>
    <w:rsid w:val="00A1184D"/>
    <w:rsid w:val="00A21231"/>
    <w:rsid w:val="00A2459F"/>
    <w:rsid w:val="00A3090C"/>
    <w:rsid w:val="00A359AD"/>
    <w:rsid w:val="00A47EB3"/>
    <w:rsid w:val="00A5003E"/>
    <w:rsid w:val="00A50ED3"/>
    <w:rsid w:val="00A702D1"/>
    <w:rsid w:val="00A90638"/>
    <w:rsid w:val="00A93D4D"/>
    <w:rsid w:val="00A9667B"/>
    <w:rsid w:val="00AA4460"/>
    <w:rsid w:val="00AA72A5"/>
    <w:rsid w:val="00AA756C"/>
    <w:rsid w:val="00AB2B29"/>
    <w:rsid w:val="00AB501C"/>
    <w:rsid w:val="00AC150E"/>
    <w:rsid w:val="00AD6BDF"/>
    <w:rsid w:val="00AE29BC"/>
    <w:rsid w:val="00AF6D74"/>
    <w:rsid w:val="00B03BA0"/>
    <w:rsid w:val="00B10432"/>
    <w:rsid w:val="00B31380"/>
    <w:rsid w:val="00B36A67"/>
    <w:rsid w:val="00B61D06"/>
    <w:rsid w:val="00B62E5A"/>
    <w:rsid w:val="00B655DB"/>
    <w:rsid w:val="00B72F3A"/>
    <w:rsid w:val="00B85477"/>
    <w:rsid w:val="00B912D0"/>
    <w:rsid w:val="00BB6DBB"/>
    <w:rsid w:val="00BC4153"/>
    <w:rsid w:val="00BD0D20"/>
    <w:rsid w:val="00BD2F09"/>
    <w:rsid w:val="00BE2E37"/>
    <w:rsid w:val="00BE7904"/>
    <w:rsid w:val="00BF2128"/>
    <w:rsid w:val="00BF3A4B"/>
    <w:rsid w:val="00C279A4"/>
    <w:rsid w:val="00C34CE1"/>
    <w:rsid w:val="00C4055B"/>
    <w:rsid w:val="00C44C66"/>
    <w:rsid w:val="00C47214"/>
    <w:rsid w:val="00C615D1"/>
    <w:rsid w:val="00C651EF"/>
    <w:rsid w:val="00C6544D"/>
    <w:rsid w:val="00C664A7"/>
    <w:rsid w:val="00C67733"/>
    <w:rsid w:val="00C958EF"/>
    <w:rsid w:val="00C97394"/>
    <w:rsid w:val="00CA4A6F"/>
    <w:rsid w:val="00CD0985"/>
    <w:rsid w:val="00CD1D89"/>
    <w:rsid w:val="00CD2682"/>
    <w:rsid w:val="00CE2BB6"/>
    <w:rsid w:val="00CE4E55"/>
    <w:rsid w:val="00CE7D93"/>
    <w:rsid w:val="00D020D5"/>
    <w:rsid w:val="00D03332"/>
    <w:rsid w:val="00D079CA"/>
    <w:rsid w:val="00D1226E"/>
    <w:rsid w:val="00D13435"/>
    <w:rsid w:val="00D33119"/>
    <w:rsid w:val="00D41EC7"/>
    <w:rsid w:val="00D433E7"/>
    <w:rsid w:val="00D44028"/>
    <w:rsid w:val="00D56BA7"/>
    <w:rsid w:val="00D56DAA"/>
    <w:rsid w:val="00D717BB"/>
    <w:rsid w:val="00D7484A"/>
    <w:rsid w:val="00D77065"/>
    <w:rsid w:val="00D84BDA"/>
    <w:rsid w:val="00D87771"/>
    <w:rsid w:val="00D87E3F"/>
    <w:rsid w:val="00DA2918"/>
    <w:rsid w:val="00DB264D"/>
    <w:rsid w:val="00DC5291"/>
    <w:rsid w:val="00DC7E8F"/>
    <w:rsid w:val="00DD7AE4"/>
    <w:rsid w:val="00DE1601"/>
    <w:rsid w:val="00DE6206"/>
    <w:rsid w:val="00DF11A1"/>
    <w:rsid w:val="00E008D5"/>
    <w:rsid w:val="00E04439"/>
    <w:rsid w:val="00E12EBC"/>
    <w:rsid w:val="00E31B3A"/>
    <w:rsid w:val="00E4116A"/>
    <w:rsid w:val="00E44BEC"/>
    <w:rsid w:val="00E4657A"/>
    <w:rsid w:val="00E61D15"/>
    <w:rsid w:val="00E67619"/>
    <w:rsid w:val="00E739E2"/>
    <w:rsid w:val="00E8175C"/>
    <w:rsid w:val="00E85EB5"/>
    <w:rsid w:val="00E877F0"/>
    <w:rsid w:val="00E87C80"/>
    <w:rsid w:val="00E95FCD"/>
    <w:rsid w:val="00EB2571"/>
    <w:rsid w:val="00EC220E"/>
    <w:rsid w:val="00EC2302"/>
    <w:rsid w:val="00EC5F7A"/>
    <w:rsid w:val="00ED6007"/>
    <w:rsid w:val="00EE3105"/>
    <w:rsid w:val="00EE36C4"/>
    <w:rsid w:val="00EF0C91"/>
    <w:rsid w:val="00EF0F6D"/>
    <w:rsid w:val="00EF5451"/>
    <w:rsid w:val="00F00F48"/>
    <w:rsid w:val="00F2570D"/>
    <w:rsid w:val="00F25EF1"/>
    <w:rsid w:val="00F3441B"/>
    <w:rsid w:val="00F361E9"/>
    <w:rsid w:val="00F5415B"/>
    <w:rsid w:val="00F6143E"/>
    <w:rsid w:val="00F744B2"/>
    <w:rsid w:val="00F84089"/>
    <w:rsid w:val="00F865A5"/>
    <w:rsid w:val="00FB6AD5"/>
    <w:rsid w:val="00FC530D"/>
    <w:rsid w:val="00FD524B"/>
    <w:rsid w:val="00FD7ABF"/>
    <w:rsid w:val="00FE543E"/>
    <w:rsid w:val="00FF42DC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C5C3"/>
  <w15:docId w15:val="{2C177B07-7563-4C0A-958B-A797951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1" w:qFormat="1"/>
    <w:lsdException w:name="heading 2" w:locked="0" w:semiHidden="1" w:uiPriority="2" w:unhideWhenUsed="1" w:qFormat="1"/>
    <w:lsdException w:name="heading 3" w:locked="0" w:semiHidden="1" w:uiPriority="3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y">
    <w:name w:val="Normal"/>
    <w:uiPriority w:val="9"/>
    <w:rsid w:val="00120B4A"/>
  </w:style>
  <w:style w:type="paragraph" w:styleId="Nadpis1">
    <w:name w:val="heading 1"/>
    <w:basedOn w:val="Normlny"/>
    <w:next w:val="Normlny"/>
    <w:link w:val="Nadpis1Char"/>
    <w:uiPriority w:val="1"/>
    <w:qFormat/>
    <w:rsid w:val="00840380"/>
    <w:pPr>
      <w:keepNext/>
      <w:keepLines/>
      <w:spacing w:before="120" w:after="480" w:line="240" w:lineRule="auto"/>
      <w:outlineLvl w:val="0"/>
    </w:pPr>
    <w:rPr>
      <w:rFonts w:ascii="Arial" w:eastAsiaTheme="majorEastAsia" w:hAnsi="Arial" w:cstheme="majorBidi"/>
      <w:b/>
      <w:color w:val="DDB38E"/>
      <w:sz w:val="36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2"/>
    <w:qFormat/>
    <w:rsid w:val="003C46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F1F2B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3"/>
    <w:qFormat/>
    <w:rsid w:val="008C5ED1"/>
    <w:pPr>
      <w:spacing w:after="0" w:line="300" w:lineRule="auto"/>
      <w:outlineLvl w:val="2"/>
    </w:pPr>
    <w:rPr>
      <w:rFonts w:ascii="Arial" w:hAnsi="Arial"/>
      <w:b/>
      <w:color w:val="0F1F2B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4"/>
    <w:unhideWhenUsed/>
    <w:qFormat/>
    <w:rsid w:val="008C5E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locked/>
    <w:rsid w:val="00C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44D"/>
  </w:style>
  <w:style w:type="paragraph" w:styleId="Pta">
    <w:name w:val="footer"/>
    <w:basedOn w:val="Normlny"/>
    <w:link w:val="PtaChar"/>
    <w:uiPriority w:val="99"/>
    <w:unhideWhenUsed/>
    <w:locked/>
    <w:rsid w:val="00C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44D"/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C6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44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1"/>
    <w:rsid w:val="00120B4A"/>
    <w:rPr>
      <w:rFonts w:ascii="Arial" w:eastAsiaTheme="majorEastAsia" w:hAnsi="Arial" w:cstheme="majorBidi"/>
      <w:b/>
      <w:color w:val="DDB38E"/>
      <w:sz w:val="36"/>
      <w:szCs w:val="32"/>
      <w:lang w:val="en-US"/>
    </w:rPr>
  </w:style>
  <w:style w:type="character" w:styleId="Hypertextovprepojenie">
    <w:name w:val="Hyperlink"/>
    <w:basedOn w:val="Predvolenpsmoodseku"/>
    <w:uiPriority w:val="99"/>
    <w:unhideWhenUsed/>
    <w:locked/>
    <w:rsid w:val="0017564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locked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text">
    <w:name w:val="Normálny text"/>
    <w:basedOn w:val="Normlny"/>
    <w:link w:val="NormlnytextChar"/>
    <w:qFormat/>
    <w:rsid w:val="00481B06"/>
    <w:pPr>
      <w:spacing w:line="300" w:lineRule="auto"/>
    </w:pPr>
    <w:rPr>
      <w:rFonts w:ascii="Arial" w:hAnsi="Arial"/>
      <w:color w:val="0F1F2B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4"/>
    <w:rsid w:val="00120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rmlnytextChar">
    <w:name w:val="Normálny text Char"/>
    <w:basedOn w:val="Predvolenpsmoodseku"/>
    <w:link w:val="Normlnytext"/>
    <w:rsid w:val="00481B06"/>
    <w:rPr>
      <w:rFonts w:ascii="Arial" w:hAnsi="Arial"/>
      <w:color w:val="0F1F2B"/>
      <w:sz w:val="20"/>
      <w:szCs w:val="20"/>
    </w:rPr>
  </w:style>
  <w:style w:type="paragraph" w:styleId="Normlnywebov">
    <w:name w:val="Normal (Web)"/>
    <w:basedOn w:val="Normlny"/>
    <w:uiPriority w:val="99"/>
    <w:unhideWhenUsed/>
    <w:locked/>
    <w:rsid w:val="003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6"/>
    <w:unhideWhenUsed/>
    <w:qFormat/>
    <w:locked/>
    <w:rsid w:val="008C5ED1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2"/>
    <w:rsid w:val="00120B4A"/>
    <w:rPr>
      <w:rFonts w:ascii="Arial" w:eastAsiaTheme="majorEastAsia" w:hAnsi="Arial" w:cstheme="majorBidi"/>
      <w:b/>
      <w:bCs/>
      <w:color w:val="0F1F2B"/>
      <w:sz w:val="28"/>
      <w:szCs w:val="26"/>
    </w:rPr>
  </w:style>
  <w:style w:type="paragraph" w:customStyle="1" w:styleId="Odrka">
    <w:name w:val="Odrážka"/>
    <w:basedOn w:val="Normlnytext"/>
    <w:link w:val="OdrkaChar"/>
    <w:uiPriority w:val="5"/>
    <w:qFormat/>
    <w:rsid w:val="008C5ED1"/>
    <w:pPr>
      <w:numPr>
        <w:numId w:val="3"/>
      </w:numPr>
      <w:spacing w:line="360" w:lineRule="auto"/>
      <w:ind w:left="357" w:hanging="357"/>
    </w:pPr>
  </w:style>
  <w:style w:type="character" w:customStyle="1" w:styleId="OdrkaChar">
    <w:name w:val="Odrážka Char"/>
    <w:basedOn w:val="NormlnytextChar"/>
    <w:link w:val="Odrka"/>
    <w:uiPriority w:val="5"/>
    <w:rsid w:val="00120B4A"/>
    <w:rPr>
      <w:rFonts w:ascii="Arial" w:hAnsi="Arial"/>
      <w:color w:val="0F1F2B"/>
      <w:sz w:val="20"/>
      <w:szCs w:val="20"/>
    </w:rPr>
  </w:style>
  <w:style w:type="character" w:styleId="Vrazn">
    <w:name w:val="Strong"/>
    <w:basedOn w:val="Predvolenpsmoodseku"/>
    <w:uiPriority w:val="22"/>
    <w:qFormat/>
    <w:locked/>
    <w:rsid w:val="00EF0F6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3"/>
    <w:rsid w:val="00120B4A"/>
    <w:rPr>
      <w:rFonts w:ascii="Arial" w:hAnsi="Arial"/>
      <w:b/>
      <w:color w:val="0F1F2B"/>
      <w:sz w:val="20"/>
      <w:szCs w:val="20"/>
    </w:rPr>
  </w:style>
  <w:style w:type="paragraph" w:customStyle="1" w:styleId="BodyTextBold">
    <w:name w:val="Body Text Bold"/>
    <w:basedOn w:val="Normlny"/>
    <w:rsid w:val="00DD7AE4"/>
    <w:pPr>
      <w:spacing w:after="240" w:line="240" w:lineRule="auto"/>
    </w:pPr>
    <w:rPr>
      <w:rFonts w:ascii="Times New Roman" w:eastAsia="Times New Roman" w:hAnsi="Times New Roman" w:cs="Times New Roman"/>
      <w:b/>
      <w:noProof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2F557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locked/>
    <w:rsid w:val="00F361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locked/>
    <w:rsid w:val="00F361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61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F361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61E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D64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locked/>
    <w:rsid w:val="002A65A7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  <w:style w:type="character" w:customStyle="1" w:styleId="normaltextrun">
    <w:name w:val="normaltextrun"/>
    <w:basedOn w:val="Predvolenpsmoodseku"/>
    <w:rsid w:val="00051772"/>
  </w:style>
  <w:style w:type="character" w:customStyle="1" w:styleId="eop">
    <w:name w:val="eop"/>
    <w:basedOn w:val="Predvolenpsmoodseku"/>
    <w:rsid w:val="0005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ociaceup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baee5-f8c3-4eaf-9327-04417238ba19" xsi:nil="true"/>
    <lcf76f155ced4ddcb4097134ff3c332f xmlns="89649b9d-fa19-4702-9b9f-c0a10a8882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3A6199A2D9A45AEE90915F35F82E2" ma:contentTypeVersion="15" ma:contentTypeDescription="Umožňuje vytvoriť nový dokument." ma:contentTypeScope="" ma:versionID="5ffe6515de63dcb101bb93bdd6f6fb0e">
  <xsd:schema xmlns:xsd="http://www.w3.org/2001/XMLSchema" xmlns:xs="http://www.w3.org/2001/XMLSchema" xmlns:p="http://schemas.microsoft.com/office/2006/metadata/properties" xmlns:ns2="89649b9d-fa19-4702-9b9f-c0a10a888201" xmlns:ns3="419baee5-f8c3-4eaf-9327-04417238ba19" targetNamespace="http://schemas.microsoft.com/office/2006/metadata/properties" ma:root="true" ma:fieldsID="dd4788fe16e760a7c120c29530f863f4" ns2:_="" ns3:_="">
    <xsd:import namespace="89649b9d-fa19-4702-9b9f-c0a10a888201"/>
    <xsd:import namespace="419baee5-f8c3-4eaf-9327-04417238b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9b9d-fa19-4702-9b9f-c0a10a888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169bb97a-7acc-461a-a4df-5d900a68b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aee5-f8c3-4eaf-9327-04417238ba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26042c-342b-4c08-975f-4aadf801c0a9}" ma:internalName="TaxCatchAll" ma:showField="CatchAllData" ma:web="419baee5-f8c3-4eaf-9327-04417238b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44E3-26CC-4C64-8B78-C863AD70AC9E}">
  <ds:schemaRefs>
    <ds:schemaRef ds:uri="http://schemas.microsoft.com/office/2006/metadata/properties"/>
    <ds:schemaRef ds:uri="http://schemas.microsoft.com/office/infopath/2007/PartnerControls"/>
    <ds:schemaRef ds:uri="419baee5-f8c3-4eaf-9327-04417238ba19"/>
    <ds:schemaRef ds:uri="89649b9d-fa19-4702-9b9f-c0a10a888201"/>
  </ds:schemaRefs>
</ds:datastoreItem>
</file>

<file path=customXml/itemProps2.xml><?xml version="1.0" encoding="utf-8"?>
<ds:datastoreItem xmlns:ds="http://schemas.openxmlformats.org/officeDocument/2006/customXml" ds:itemID="{76466091-A8A4-4432-BC48-0611CCF07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AA067-3E1F-48A5-A543-BE1BDC4FD2C7}"/>
</file>

<file path=customXml/itemProps4.xml><?xml version="1.0" encoding="utf-8"?>
<ds:datastoreItem xmlns:ds="http://schemas.openxmlformats.org/officeDocument/2006/customXml" ds:itemID="{C35834F2-ADFD-44B5-9D0B-FB4CFEBE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Radocha</dc:creator>
  <cp:lastModifiedBy>Mikláš Michal</cp:lastModifiedBy>
  <cp:revision>8</cp:revision>
  <cp:lastPrinted>2024-10-11T12:17:00Z</cp:lastPrinted>
  <dcterms:created xsi:type="dcterms:W3CDTF">2024-10-28T08:34:00Z</dcterms:created>
  <dcterms:modified xsi:type="dcterms:W3CDTF">2024-11-04T13:16:00Z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0x010100E3B3A6199A2D9A45AEE90915F35F82E2</vt:lpwstr>
  </property>
  <property fmtid="{D5CDD505-2E9C-101B-9397-08002B2CF9AE}" pid="3" name="MediaServiceImageTags">
    <vt:lpwstr/>
  </property>
</Properties>
</file>