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3D86A" w14:textId="77777777" w:rsidR="006A7F64" w:rsidRDefault="00860294" w:rsidP="00692C2E">
      <w:pPr>
        <w:spacing w:after="0"/>
        <w:rPr>
          <w:rStyle w:val="normaltextrun"/>
          <w:rFonts w:ascii="Arial" w:hAnsi="Arial" w:cs="Arial"/>
          <w:b/>
          <w:bCs/>
          <w:color w:val="DDB38E"/>
          <w:sz w:val="32"/>
          <w:szCs w:val="32"/>
          <w:bdr w:val="none" w:sz="0" w:space="0" w:color="auto" w:frame="1"/>
        </w:rPr>
      </w:pPr>
      <w:r w:rsidRPr="00580C69">
        <w:rPr>
          <w:rStyle w:val="normaltextrun"/>
          <w:rFonts w:ascii="Arial" w:hAnsi="Arial" w:cs="Arial"/>
          <w:b/>
          <w:bCs/>
          <w:color w:val="DDB38E"/>
          <w:sz w:val="32"/>
          <w:szCs w:val="32"/>
          <w:bdr w:val="none" w:sz="0" w:space="0" w:color="auto" w:frame="1"/>
        </w:rPr>
        <w:t>ESG ako konkurenčná výhoda: Prečo je dôležité konať tera</w:t>
      </w:r>
      <w:r w:rsidR="006A7F64">
        <w:rPr>
          <w:rStyle w:val="normaltextrun"/>
          <w:rFonts w:ascii="Arial" w:hAnsi="Arial" w:cs="Arial"/>
          <w:b/>
          <w:bCs/>
          <w:color w:val="DDB38E"/>
          <w:sz w:val="32"/>
          <w:szCs w:val="32"/>
          <w:bdr w:val="none" w:sz="0" w:space="0" w:color="auto" w:frame="1"/>
        </w:rPr>
        <w:t>z</w:t>
      </w:r>
    </w:p>
    <w:p w14:paraId="178A4B6E" w14:textId="78A2292E" w:rsidR="00860294" w:rsidRPr="006A7F64" w:rsidRDefault="006A7F64" w:rsidP="00692C2E">
      <w:pPr>
        <w:spacing w:after="0"/>
        <w:rPr>
          <w:rFonts w:ascii="Arial" w:hAnsi="Arial" w:cs="Arial"/>
          <w:b/>
          <w:bCs/>
          <w:color w:val="111827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DDB38E"/>
          <w:sz w:val="32"/>
          <w:szCs w:val="32"/>
          <w:bdr w:val="none" w:sz="0" w:space="0" w:color="auto" w:frame="1"/>
        </w:rPr>
        <w:br/>
      </w:r>
      <w:r w:rsidR="00580C69" w:rsidRPr="006A7F64">
        <w:rPr>
          <w:rFonts w:ascii="Arial" w:hAnsi="Arial" w:cs="Arial"/>
          <w:b/>
          <w:bCs/>
          <w:color w:val="111827"/>
          <w:shd w:val="clear" w:color="auto" w:fill="FFFFFF"/>
        </w:rPr>
        <w:t>K</w:t>
      </w:r>
      <w:r w:rsidR="00860294" w:rsidRPr="006A7F64">
        <w:rPr>
          <w:rFonts w:ascii="Arial" w:hAnsi="Arial" w:cs="Arial"/>
          <w:b/>
          <w:bCs/>
          <w:color w:val="111827"/>
          <w:shd w:val="clear" w:color="auto" w:fill="FFFFFF"/>
        </w:rPr>
        <w:t>ľúčové spôsoby, ktoré vám pomôžu dosiahnuť dlhodobý úspech vašej firmy.</w:t>
      </w:r>
    </w:p>
    <w:p w14:paraId="2F7C82D2" w14:textId="3705C5B5" w:rsidR="00860294" w:rsidRDefault="00860294" w:rsidP="00860294">
      <w:pPr>
        <w:spacing w:after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Sv</w:t>
      </w:r>
      <w:r w:rsidRPr="00197D82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 xml:space="preserve"> sa</w:t>
      </w:r>
      <w:r w:rsidRPr="00197D82">
        <w:rPr>
          <w:rFonts w:ascii="Arial" w:hAnsi="Arial" w:cs="Arial"/>
          <w:sz w:val="20"/>
          <w:szCs w:val="20"/>
        </w:rPr>
        <w:t xml:space="preserve"> čoraz viac sústreďuje na klimatické zmeny, spoločenské výzvy a transparentné podnikanie</w:t>
      </w:r>
      <w:r>
        <w:rPr>
          <w:rFonts w:ascii="Arial" w:hAnsi="Arial" w:cs="Arial"/>
          <w:sz w:val="20"/>
          <w:szCs w:val="20"/>
        </w:rPr>
        <w:t>. Pojem</w:t>
      </w:r>
      <w:r w:rsidRPr="00197D82">
        <w:rPr>
          <w:rFonts w:ascii="Arial" w:hAnsi="Arial" w:cs="Arial"/>
          <w:sz w:val="20"/>
          <w:szCs w:val="20"/>
        </w:rPr>
        <w:t xml:space="preserve"> ESG – environmentálne, sociálne a riadiace faktory – </w:t>
      </w:r>
      <w:r>
        <w:rPr>
          <w:rFonts w:ascii="Arial" w:hAnsi="Arial" w:cs="Arial"/>
          <w:sz w:val="20"/>
          <w:szCs w:val="20"/>
        </w:rPr>
        <w:t>sa tak stal</w:t>
      </w:r>
      <w:r w:rsidRPr="00197D82">
        <w:rPr>
          <w:rFonts w:ascii="Arial" w:hAnsi="Arial" w:cs="Arial"/>
          <w:sz w:val="20"/>
          <w:szCs w:val="20"/>
        </w:rPr>
        <w:t xml:space="preserve"> neoddeliteľnou súčasťou strategického plánovania každého úspešného podnikania. Udržateľné podnikanie už dávno nie je len otázkou reputácie </w:t>
      </w:r>
      <w:r>
        <w:rPr>
          <w:rFonts w:ascii="Arial" w:hAnsi="Arial" w:cs="Arial"/>
          <w:sz w:val="20"/>
          <w:szCs w:val="20"/>
        </w:rPr>
        <w:br/>
      </w:r>
      <w:r w:rsidRPr="00197D82">
        <w:rPr>
          <w:rFonts w:ascii="Arial" w:hAnsi="Arial" w:cs="Arial"/>
          <w:sz w:val="20"/>
          <w:szCs w:val="20"/>
        </w:rPr>
        <w:t>alebo plnenia regulačných povinností, ale stáva sa kľúčovým faktorom pri dosahovaní dlhodobého úspechu a</w:t>
      </w:r>
      <w:r>
        <w:rPr>
          <w:rFonts w:ascii="Arial" w:hAnsi="Arial" w:cs="Arial"/>
          <w:sz w:val="20"/>
          <w:szCs w:val="20"/>
        </w:rPr>
        <w:t xml:space="preserve"> </w:t>
      </w:r>
      <w:r w:rsidRPr="00197D82">
        <w:rPr>
          <w:rFonts w:ascii="Arial" w:hAnsi="Arial" w:cs="Arial"/>
          <w:sz w:val="20"/>
          <w:szCs w:val="20"/>
        </w:rPr>
        <w:t xml:space="preserve">konkurencieschopnosti. </w:t>
      </w:r>
      <w:r w:rsidRPr="00465CF7">
        <w:rPr>
          <w:rFonts w:ascii="Arial" w:hAnsi="Arial" w:cs="Arial"/>
          <w:b/>
          <w:bCs/>
          <w:sz w:val="20"/>
          <w:szCs w:val="20"/>
        </w:rPr>
        <w:t>Prečo by ste sa mali začať venovať ESG a aké výhody môže priniesť aj vašej firme?</w:t>
      </w:r>
    </w:p>
    <w:p w14:paraId="56B36D2F" w14:textId="77777777" w:rsidR="00860294" w:rsidRPr="00F95E13" w:rsidRDefault="00860294" w:rsidP="00860294">
      <w:pPr>
        <w:pStyle w:val="Odsekzoznamu"/>
        <w:numPr>
          <w:ilvl w:val="0"/>
          <w:numId w:val="20"/>
        </w:numPr>
        <w:spacing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F95E13">
        <w:rPr>
          <w:rFonts w:ascii="Arial" w:hAnsi="Arial" w:cs="Arial"/>
          <w:b/>
          <w:bCs/>
          <w:sz w:val="20"/>
          <w:szCs w:val="20"/>
        </w:rPr>
        <w:t>Udržanie súčasných klientov a príležitos</w:t>
      </w:r>
      <w:r>
        <w:rPr>
          <w:rFonts w:ascii="Arial" w:hAnsi="Arial" w:cs="Arial"/>
          <w:b/>
          <w:bCs/>
          <w:sz w:val="20"/>
          <w:szCs w:val="20"/>
        </w:rPr>
        <w:t>ť</w:t>
      </w:r>
      <w:r w:rsidRPr="00F95E13">
        <w:rPr>
          <w:rFonts w:ascii="Arial" w:hAnsi="Arial" w:cs="Arial"/>
          <w:b/>
          <w:bCs/>
          <w:sz w:val="20"/>
          <w:szCs w:val="20"/>
        </w:rPr>
        <w:t xml:space="preserve"> na získanie nových</w:t>
      </w:r>
    </w:p>
    <w:p w14:paraId="3C707512" w14:textId="77777777" w:rsidR="00860294" w:rsidRDefault="00860294" w:rsidP="00860294">
      <w:pPr>
        <w:spacing w:after="240"/>
        <w:rPr>
          <w:rFonts w:ascii="Arial" w:hAnsi="Arial" w:cs="Arial"/>
          <w:sz w:val="20"/>
          <w:szCs w:val="20"/>
        </w:rPr>
      </w:pPr>
      <w:r w:rsidRPr="00465CF7">
        <w:rPr>
          <w:rFonts w:ascii="Arial" w:hAnsi="Arial" w:cs="Arial"/>
          <w:sz w:val="20"/>
          <w:szCs w:val="20"/>
        </w:rPr>
        <w:t xml:space="preserve">V horizonte </w:t>
      </w:r>
      <w:r>
        <w:rPr>
          <w:rFonts w:ascii="Arial" w:hAnsi="Arial" w:cs="Arial"/>
          <w:sz w:val="20"/>
          <w:szCs w:val="20"/>
        </w:rPr>
        <w:t xml:space="preserve">najbližších </w:t>
      </w:r>
      <w:r w:rsidRPr="00465CF7">
        <w:rPr>
          <w:rFonts w:ascii="Arial" w:hAnsi="Arial" w:cs="Arial"/>
          <w:sz w:val="20"/>
          <w:szCs w:val="20"/>
        </w:rPr>
        <w:t xml:space="preserve">3 rokov sa problematika ESG dotkne prakticky každého podnikateľa. </w:t>
      </w:r>
      <w:r w:rsidRPr="001D72F8">
        <w:rPr>
          <w:rFonts w:ascii="Arial" w:hAnsi="Arial" w:cs="Arial"/>
          <w:sz w:val="20"/>
          <w:szCs w:val="20"/>
        </w:rPr>
        <w:t>Väčšie spoločnosti</w:t>
      </w:r>
      <w:r>
        <w:rPr>
          <w:rFonts w:ascii="Arial" w:hAnsi="Arial" w:cs="Arial"/>
          <w:sz w:val="20"/>
          <w:szCs w:val="20"/>
        </w:rPr>
        <w:t xml:space="preserve"> už dnes majú, alebo čoskoro budú mať</w:t>
      </w:r>
      <w:r w:rsidRPr="001D72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povinnosť sledovať a vykazovať</w:t>
      </w:r>
      <w:r w:rsidRPr="008B7183">
        <w:rPr>
          <w:rFonts w:ascii="Arial" w:hAnsi="Arial" w:cs="Arial"/>
          <w:sz w:val="20"/>
          <w:szCs w:val="20"/>
        </w:rPr>
        <w:t xml:space="preserve"> </w:t>
      </w:r>
      <w:r w:rsidRPr="00643A32">
        <w:rPr>
          <w:rFonts w:ascii="Arial" w:hAnsi="Arial" w:cs="Arial"/>
          <w:sz w:val="20"/>
          <w:szCs w:val="20"/>
        </w:rPr>
        <w:t>aspekt</w:t>
      </w:r>
      <w:r>
        <w:rPr>
          <w:rFonts w:ascii="Arial" w:hAnsi="Arial" w:cs="Arial"/>
          <w:sz w:val="20"/>
          <w:szCs w:val="20"/>
        </w:rPr>
        <w:t>y</w:t>
      </w:r>
      <w:r w:rsidRPr="00643A32">
        <w:rPr>
          <w:rFonts w:ascii="Arial" w:hAnsi="Arial" w:cs="Arial"/>
          <w:sz w:val="20"/>
          <w:szCs w:val="20"/>
        </w:rPr>
        <w:t xml:space="preserve"> udržateľnosti</w:t>
      </w:r>
      <w:r>
        <w:rPr>
          <w:rFonts w:ascii="Arial" w:hAnsi="Arial" w:cs="Arial"/>
          <w:sz w:val="20"/>
          <w:szCs w:val="20"/>
        </w:rPr>
        <w:t xml:space="preserve"> formou samostatnej ESG správy. V rámci ESG sa zohľadňuje nielen podnikanie danej firmy, ale tiež udržateľnosť podnikania jej dodávateľov. Preto tieto spoločnosti začnú</w:t>
      </w:r>
      <w:r w:rsidRPr="001D72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logicky </w:t>
      </w:r>
      <w:r w:rsidRPr="001D72F8">
        <w:rPr>
          <w:rFonts w:ascii="Arial" w:hAnsi="Arial" w:cs="Arial"/>
          <w:sz w:val="20"/>
          <w:szCs w:val="20"/>
        </w:rPr>
        <w:t xml:space="preserve">vytvárať tlak na </w:t>
      </w:r>
      <w:r>
        <w:rPr>
          <w:rFonts w:ascii="Arial" w:hAnsi="Arial" w:cs="Arial"/>
          <w:sz w:val="20"/>
          <w:szCs w:val="20"/>
        </w:rPr>
        <w:t xml:space="preserve">všetkých </w:t>
      </w:r>
      <w:r w:rsidRPr="001D72F8">
        <w:rPr>
          <w:rFonts w:ascii="Arial" w:hAnsi="Arial" w:cs="Arial"/>
          <w:sz w:val="20"/>
          <w:szCs w:val="20"/>
        </w:rPr>
        <w:t xml:space="preserve">svojich dodávateľov, </w:t>
      </w:r>
      <w:r>
        <w:rPr>
          <w:rFonts w:ascii="Arial" w:hAnsi="Arial" w:cs="Arial"/>
          <w:sz w:val="20"/>
          <w:szCs w:val="20"/>
        </w:rPr>
        <w:t xml:space="preserve">vrátane tých menších. Budú vyžadovať, </w:t>
      </w:r>
      <w:r w:rsidRPr="001D72F8">
        <w:rPr>
          <w:rFonts w:ascii="Arial" w:hAnsi="Arial" w:cs="Arial"/>
          <w:sz w:val="20"/>
          <w:szCs w:val="20"/>
        </w:rPr>
        <w:t xml:space="preserve">aby mali k dispozícii vlastné </w:t>
      </w:r>
      <w:r>
        <w:rPr>
          <w:rFonts w:ascii="Arial" w:hAnsi="Arial" w:cs="Arial"/>
          <w:sz w:val="20"/>
          <w:szCs w:val="20"/>
        </w:rPr>
        <w:t xml:space="preserve">ESG </w:t>
      </w:r>
      <w:r w:rsidRPr="001D72F8">
        <w:rPr>
          <w:rFonts w:ascii="Arial" w:hAnsi="Arial" w:cs="Arial"/>
          <w:sz w:val="20"/>
          <w:szCs w:val="20"/>
        </w:rPr>
        <w:t>správy</w:t>
      </w:r>
      <w:r w:rsidRPr="006A1FA6">
        <w:rPr>
          <w:rFonts w:ascii="Arial" w:hAnsi="Arial" w:cs="Arial"/>
          <w:sz w:val="20"/>
          <w:szCs w:val="20"/>
        </w:rPr>
        <w:t xml:space="preserve"> </w:t>
      </w:r>
      <w:r w:rsidRPr="001D72F8">
        <w:rPr>
          <w:rFonts w:ascii="Arial" w:hAnsi="Arial" w:cs="Arial"/>
          <w:sz w:val="20"/>
          <w:szCs w:val="20"/>
        </w:rPr>
        <w:t>a vedeli preukázať svoje hodnotenie, tzv. ESG skóre</w:t>
      </w:r>
      <w:r>
        <w:rPr>
          <w:rFonts w:ascii="Arial" w:hAnsi="Arial" w:cs="Arial"/>
          <w:sz w:val="20"/>
          <w:szCs w:val="20"/>
        </w:rPr>
        <w:t xml:space="preserve">. </w:t>
      </w:r>
      <w:r w:rsidRPr="005A5D1B">
        <w:rPr>
          <w:rFonts w:ascii="Arial" w:hAnsi="Arial" w:cs="Arial"/>
          <w:sz w:val="20"/>
          <w:szCs w:val="20"/>
        </w:rPr>
        <w:t>Pri výberových konaniach a tendroch bude práve podmienka splnenia ESG kritérií jedným z vylučovacích faktorov</w:t>
      </w:r>
      <w:r>
        <w:rPr>
          <w:rFonts w:ascii="Arial" w:hAnsi="Arial" w:cs="Arial"/>
          <w:sz w:val="20"/>
          <w:szCs w:val="20"/>
        </w:rPr>
        <w:t>. Takže pri snahe udržať si existujúcich klientov, prípadne získať nových, je nevyhnutné venovať pozornosť ESG už dnes.</w:t>
      </w:r>
    </w:p>
    <w:p w14:paraId="41481AF1" w14:textId="77777777" w:rsidR="00860294" w:rsidRPr="00F95E13" w:rsidRDefault="00860294" w:rsidP="00860294">
      <w:pPr>
        <w:pStyle w:val="Odsekzoznamu"/>
        <w:numPr>
          <w:ilvl w:val="0"/>
          <w:numId w:val="20"/>
        </w:numPr>
        <w:spacing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F95E13">
        <w:rPr>
          <w:rFonts w:ascii="Arial" w:hAnsi="Arial" w:cs="Arial"/>
          <w:b/>
          <w:bCs/>
          <w:sz w:val="20"/>
          <w:szCs w:val="20"/>
        </w:rPr>
        <w:t>Prilákanie investorov</w:t>
      </w:r>
    </w:p>
    <w:p w14:paraId="063E5C82" w14:textId="77777777" w:rsidR="00860294" w:rsidRPr="00197D82" w:rsidRDefault="00860294" w:rsidP="00860294">
      <w:pPr>
        <w:spacing w:after="240"/>
        <w:rPr>
          <w:rFonts w:ascii="Arial" w:hAnsi="Arial" w:cs="Arial"/>
          <w:sz w:val="20"/>
          <w:szCs w:val="20"/>
        </w:rPr>
      </w:pPr>
      <w:r w:rsidRPr="00197D82">
        <w:rPr>
          <w:rFonts w:ascii="Arial" w:hAnsi="Arial" w:cs="Arial"/>
          <w:sz w:val="20"/>
          <w:szCs w:val="20"/>
        </w:rPr>
        <w:t xml:space="preserve">Udržateľné podnikanie sa stalo kľúčovým faktorom </w:t>
      </w:r>
      <w:r>
        <w:rPr>
          <w:rFonts w:ascii="Arial" w:hAnsi="Arial" w:cs="Arial"/>
          <w:sz w:val="20"/>
          <w:szCs w:val="20"/>
        </w:rPr>
        <w:t>aj</w:t>
      </w:r>
      <w:r w:rsidRPr="00197D82">
        <w:rPr>
          <w:rFonts w:ascii="Arial" w:hAnsi="Arial" w:cs="Arial"/>
          <w:sz w:val="20"/>
          <w:szCs w:val="20"/>
        </w:rPr>
        <w:t xml:space="preserve"> pre mnoho </w:t>
      </w:r>
      <w:r>
        <w:rPr>
          <w:rFonts w:ascii="Arial" w:hAnsi="Arial" w:cs="Arial"/>
          <w:sz w:val="20"/>
          <w:szCs w:val="20"/>
        </w:rPr>
        <w:t xml:space="preserve">najmä nadnárodných </w:t>
      </w:r>
      <w:r w:rsidRPr="00197D82">
        <w:rPr>
          <w:rFonts w:ascii="Arial" w:hAnsi="Arial" w:cs="Arial"/>
          <w:sz w:val="20"/>
          <w:szCs w:val="20"/>
        </w:rPr>
        <w:t xml:space="preserve">investorov, ktorí hľadajú dlhodobé a stabilné investičné príležitosti. </w:t>
      </w:r>
      <w:r>
        <w:rPr>
          <w:rFonts w:ascii="Arial" w:hAnsi="Arial" w:cs="Arial"/>
          <w:sz w:val="20"/>
          <w:szCs w:val="20"/>
        </w:rPr>
        <w:t>K</w:t>
      </w:r>
      <w:r w:rsidRPr="00197D82">
        <w:rPr>
          <w:rFonts w:ascii="Arial" w:hAnsi="Arial" w:cs="Arial"/>
          <w:sz w:val="20"/>
          <w:szCs w:val="20"/>
        </w:rPr>
        <w:t xml:space="preserve">ritériá ESG dnes často rozhodujú o tom, kam budú smerovať miliardy dolárov z fondov a súkromných kapitálových investícií. </w:t>
      </w:r>
      <w:r>
        <w:rPr>
          <w:rFonts w:ascii="Arial" w:hAnsi="Arial" w:cs="Arial"/>
          <w:sz w:val="20"/>
          <w:szCs w:val="20"/>
        </w:rPr>
        <w:t>Firmy</w:t>
      </w:r>
      <w:r w:rsidRPr="00197D82">
        <w:rPr>
          <w:rFonts w:ascii="Arial" w:hAnsi="Arial" w:cs="Arial"/>
          <w:sz w:val="20"/>
          <w:szCs w:val="20"/>
        </w:rPr>
        <w:t xml:space="preserve">, ktoré preukazujú zodpovedný prístup k životnému prostrediu, sociálnym otázkam a dobrému riadeniu, majú lepšie šance na prilákanie investičného kapitálu. Navyše, výskumy ukazujú, že firmy zamerané </w:t>
      </w:r>
      <w:r>
        <w:rPr>
          <w:rFonts w:ascii="Arial" w:hAnsi="Arial" w:cs="Arial"/>
          <w:sz w:val="20"/>
          <w:szCs w:val="20"/>
        </w:rPr>
        <w:t xml:space="preserve">na </w:t>
      </w:r>
      <w:r w:rsidRPr="00197D82">
        <w:rPr>
          <w:rFonts w:ascii="Arial" w:hAnsi="Arial" w:cs="Arial"/>
          <w:sz w:val="20"/>
          <w:szCs w:val="20"/>
        </w:rPr>
        <w:t>ESG majú často lepšie finančné výsledky a vyššiu hodnotu na trhu.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16F893F" w14:textId="77777777" w:rsidR="00860294" w:rsidRPr="00F95E13" w:rsidRDefault="00860294" w:rsidP="00860294">
      <w:pPr>
        <w:pStyle w:val="Odsekzoznamu"/>
        <w:numPr>
          <w:ilvl w:val="0"/>
          <w:numId w:val="20"/>
        </w:numPr>
        <w:spacing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F95E13">
        <w:rPr>
          <w:rFonts w:ascii="Arial" w:hAnsi="Arial" w:cs="Arial"/>
          <w:b/>
          <w:bCs/>
          <w:sz w:val="20"/>
          <w:szCs w:val="20"/>
        </w:rPr>
        <w:t>Posilnenie reputácie a dôvery</w:t>
      </w:r>
    </w:p>
    <w:p w14:paraId="4EF0FB32" w14:textId="77777777" w:rsidR="00860294" w:rsidRPr="00197D82" w:rsidRDefault="00860294" w:rsidP="00860294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Firmy</w:t>
      </w:r>
      <w:r w:rsidRPr="00197D82">
        <w:rPr>
          <w:rFonts w:ascii="Arial" w:hAnsi="Arial" w:cs="Arial"/>
          <w:sz w:val="20"/>
          <w:szCs w:val="20"/>
        </w:rPr>
        <w:t>, ktoré sa zaviažu k udržateľnému a zodpovednému fungovaniu, si budujú dôveru nielen medzi svojimi zákazníkmi, ale aj medzi partnermi, investormi a širšou verejnosťou. V čase, keď spotrebitelia čoraz viac zohľadňujú environmentálne a sociálne faktory pri svojich rozhodnutiach, je investícia do ESG dôležitým krokom k budovaniu dôveryhodnej značky. Práve dôvera je jedným z kľúčových atribútov, ktoré dnes môžu rozhodovať o úspechu na trhu.</w:t>
      </w:r>
    </w:p>
    <w:p w14:paraId="0DE187AE" w14:textId="77777777" w:rsidR="00860294" w:rsidRPr="00F95E13" w:rsidRDefault="00860294" w:rsidP="00860294">
      <w:pPr>
        <w:pStyle w:val="Odsekzoznamu"/>
        <w:numPr>
          <w:ilvl w:val="0"/>
          <w:numId w:val="20"/>
        </w:numPr>
        <w:spacing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F95E13">
        <w:rPr>
          <w:rFonts w:ascii="Arial" w:hAnsi="Arial" w:cs="Arial"/>
          <w:b/>
          <w:bCs/>
          <w:sz w:val="20"/>
          <w:szCs w:val="20"/>
        </w:rPr>
        <w:t>Zníženie rizík a zvýšenie odolnosti</w:t>
      </w:r>
    </w:p>
    <w:p w14:paraId="201EE1E0" w14:textId="6A324F79" w:rsidR="00860294" w:rsidRPr="00197D82" w:rsidRDefault="00860294" w:rsidP="00860294">
      <w:pPr>
        <w:spacing w:after="240"/>
        <w:rPr>
          <w:rFonts w:ascii="Arial" w:hAnsi="Arial" w:cs="Arial"/>
          <w:sz w:val="20"/>
          <w:szCs w:val="20"/>
        </w:rPr>
      </w:pPr>
      <w:r w:rsidRPr="00197D82">
        <w:rPr>
          <w:rFonts w:ascii="Arial" w:hAnsi="Arial" w:cs="Arial"/>
          <w:sz w:val="20"/>
          <w:szCs w:val="20"/>
        </w:rPr>
        <w:t>Firmy, ktoré sa aktívne zaoberajú rizikami spojenými s klimatickými zmenami, znečistením či sociálnymi výzvami sú oveľa lepšie pripravené na nečakané udalosti</w:t>
      </w:r>
      <w:r>
        <w:rPr>
          <w:rFonts w:ascii="Arial" w:hAnsi="Arial" w:cs="Arial"/>
          <w:sz w:val="20"/>
          <w:szCs w:val="20"/>
        </w:rPr>
        <w:t>. Tieto spoločnosti</w:t>
      </w:r>
      <w:r w:rsidRPr="00197D82">
        <w:rPr>
          <w:rFonts w:ascii="Arial" w:hAnsi="Arial" w:cs="Arial"/>
          <w:sz w:val="20"/>
          <w:szCs w:val="20"/>
        </w:rPr>
        <w:t xml:space="preserve"> aktívne interagujú nielen so svojimi zákazníkmi či dodávateľmi, ale aj s okolitými komunitami</w:t>
      </w:r>
      <w:r>
        <w:rPr>
          <w:rFonts w:ascii="Arial" w:hAnsi="Arial" w:cs="Arial"/>
          <w:sz w:val="20"/>
          <w:szCs w:val="20"/>
        </w:rPr>
        <w:t>. B</w:t>
      </w:r>
      <w:r w:rsidRPr="00197D82">
        <w:rPr>
          <w:rFonts w:ascii="Arial" w:hAnsi="Arial" w:cs="Arial"/>
          <w:sz w:val="20"/>
          <w:szCs w:val="20"/>
        </w:rPr>
        <w:t>udujú si dlhodobý vzťah so zamestnancami</w:t>
      </w:r>
      <w:r>
        <w:rPr>
          <w:rFonts w:ascii="Arial" w:hAnsi="Arial" w:cs="Arial"/>
          <w:sz w:val="20"/>
          <w:szCs w:val="20"/>
        </w:rPr>
        <w:t xml:space="preserve"> a dokážu lepšie čeliť či už </w:t>
      </w:r>
      <w:r w:rsidRPr="00197D82">
        <w:rPr>
          <w:rFonts w:ascii="Arial" w:hAnsi="Arial" w:cs="Arial"/>
          <w:sz w:val="20"/>
          <w:szCs w:val="20"/>
        </w:rPr>
        <w:t>prírodn</w:t>
      </w:r>
      <w:r>
        <w:rPr>
          <w:rFonts w:ascii="Arial" w:hAnsi="Arial" w:cs="Arial"/>
          <w:sz w:val="20"/>
          <w:szCs w:val="20"/>
        </w:rPr>
        <w:t>ým</w:t>
      </w:r>
      <w:r w:rsidRPr="00197D82">
        <w:rPr>
          <w:rFonts w:ascii="Arial" w:hAnsi="Arial" w:cs="Arial"/>
          <w:sz w:val="20"/>
          <w:szCs w:val="20"/>
        </w:rPr>
        <w:t xml:space="preserve"> katastrof</w:t>
      </w:r>
      <w:r>
        <w:rPr>
          <w:rFonts w:ascii="Arial" w:hAnsi="Arial" w:cs="Arial"/>
          <w:sz w:val="20"/>
          <w:szCs w:val="20"/>
        </w:rPr>
        <w:t>ám</w:t>
      </w:r>
      <w:r w:rsidRPr="00197D82">
        <w:rPr>
          <w:rFonts w:ascii="Arial" w:hAnsi="Arial" w:cs="Arial"/>
          <w:sz w:val="20"/>
          <w:szCs w:val="20"/>
        </w:rPr>
        <w:t xml:space="preserve"> alebo zmen</w:t>
      </w:r>
      <w:r>
        <w:rPr>
          <w:rFonts w:ascii="Arial" w:hAnsi="Arial" w:cs="Arial"/>
          <w:sz w:val="20"/>
          <w:szCs w:val="20"/>
        </w:rPr>
        <w:t>ám legislatívy regulujúcej ich biznis</w:t>
      </w:r>
      <w:r w:rsidRPr="00197D82">
        <w:rPr>
          <w:rFonts w:ascii="Arial" w:hAnsi="Arial" w:cs="Arial"/>
          <w:sz w:val="20"/>
          <w:szCs w:val="20"/>
        </w:rPr>
        <w:t xml:space="preserve">. </w:t>
      </w:r>
      <w:r w:rsidRPr="00197D82">
        <w:rPr>
          <w:rFonts w:ascii="Arial" w:hAnsi="Arial" w:cs="Arial"/>
          <w:sz w:val="20"/>
          <w:szCs w:val="20"/>
        </w:rPr>
        <w:lastRenderedPageBreak/>
        <w:t>Prispôsobenie sa normám ESG znižuje prevádzkové, právne a reputačné riziká. Zodpovedný prístup k zdrojom a správne riadenie pracovných podmienok môže tiež minimalizovať konflikty a neefektívnos</w:t>
      </w:r>
      <w:r w:rsidR="00A47EB3">
        <w:rPr>
          <w:rFonts w:ascii="Arial" w:hAnsi="Arial" w:cs="Arial"/>
          <w:sz w:val="20"/>
          <w:szCs w:val="20"/>
        </w:rPr>
        <w:t>ť</w:t>
      </w:r>
      <w:r w:rsidRPr="00197D82">
        <w:rPr>
          <w:rFonts w:ascii="Arial" w:hAnsi="Arial" w:cs="Arial"/>
          <w:sz w:val="20"/>
          <w:szCs w:val="20"/>
        </w:rPr>
        <w:t xml:space="preserve"> vo firme.</w:t>
      </w:r>
    </w:p>
    <w:p w14:paraId="5BCC02AC" w14:textId="77777777" w:rsidR="00860294" w:rsidRPr="00F95E13" w:rsidRDefault="00860294" w:rsidP="00860294">
      <w:pPr>
        <w:pStyle w:val="Odsekzoznamu"/>
        <w:numPr>
          <w:ilvl w:val="0"/>
          <w:numId w:val="20"/>
        </w:numPr>
        <w:spacing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F95E13">
        <w:rPr>
          <w:rFonts w:ascii="Arial" w:hAnsi="Arial" w:cs="Arial"/>
          <w:b/>
          <w:bCs/>
          <w:sz w:val="20"/>
          <w:szCs w:val="20"/>
        </w:rPr>
        <w:t>Inovácie a nové obchodné príležitosti</w:t>
      </w:r>
    </w:p>
    <w:p w14:paraId="3C8F7872" w14:textId="57ED57C1" w:rsidR="00860294" w:rsidRPr="00197D82" w:rsidRDefault="00860294" w:rsidP="00860294">
      <w:pPr>
        <w:spacing w:after="240"/>
        <w:rPr>
          <w:rFonts w:ascii="Arial" w:hAnsi="Arial" w:cs="Arial"/>
          <w:sz w:val="20"/>
          <w:szCs w:val="20"/>
        </w:rPr>
      </w:pPr>
      <w:r w:rsidRPr="00197D82">
        <w:rPr>
          <w:rFonts w:ascii="Arial" w:hAnsi="Arial" w:cs="Arial"/>
          <w:sz w:val="20"/>
          <w:szCs w:val="20"/>
        </w:rPr>
        <w:t>Udržateľnosť a ESG sú motorom inovácií. Firmy, ktoré sa orientujú na ekologické technológie, znižovanie emisií, efektívnejšie využívanie zdrojov a inkluzívne pracovné prostredie vytvárajú nové produkty a služby, ktoré sú v súlade s meniacimi sa potrebami trhu. Tieto inovácie môžu nielen zvýšiť konkurencieschopnosť, ale aj otvoriť nové trhy a zdroje príjmov. ESG prináša možnosť pretvárať podniky na lídrov budúcnosti, ktorí idú príkladom a inšpirujú ostatných.</w:t>
      </w:r>
    </w:p>
    <w:p w14:paraId="670C7FD5" w14:textId="77777777" w:rsidR="00860294" w:rsidRPr="00F95E13" w:rsidRDefault="00860294" w:rsidP="00860294">
      <w:pPr>
        <w:pStyle w:val="Odsekzoznamu"/>
        <w:numPr>
          <w:ilvl w:val="0"/>
          <w:numId w:val="20"/>
        </w:numPr>
        <w:spacing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F95E13">
        <w:rPr>
          <w:rFonts w:ascii="Arial" w:hAnsi="Arial" w:cs="Arial"/>
          <w:b/>
          <w:bCs/>
          <w:sz w:val="20"/>
          <w:szCs w:val="20"/>
        </w:rPr>
        <w:t>Dlhodobá udržateľnosť</w:t>
      </w:r>
    </w:p>
    <w:p w14:paraId="65910716" w14:textId="56DD18AB" w:rsidR="00860294" w:rsidRPr="00197D82" w:rsidRDefault="00860294" w:rsidP="00860294">
      <w:pPr>
        <w:spacing w:after="240"/>
        <w:rPr>
          <w:rFonts w:ascii="Arial" w:hAnsi="Arial" w:cs="Arial"/>
          <w:sz w:val="20"/>
          <w:szCs w:val="20"/>
        </w:rPr>
      </w:pPr>
      <w:r w:rsidRPr="00197D82">
        <w:rPr>
          <w:rFonts w:ascii="Arial" w:hAnsi="Arial" w:cs="Arial"/>
          <w:sz w:val="20"/>
          <w:szCs w:val="20"/>
        </w:rPr>
        <w:t xml:space="preserve">Jedným z najväčších prínosov prístupu ESG je zameranie na dlhodobú udržateľnosť. </w:t>
      </w:r>
      <w:r>
        <w:rPr>
          <w:rFonts w:ascii="Arial" w:hAnsi="Arial" w:cs="Arial"/>
          <w:sz w:val="20"/>
          <w:szCs w:val="20"/>
        </w:rPr>
        <w:t>Nielen</w:t>
      </w:r>
      <w:r w:rsidRPr="00197D82">
        <w:rPr>
          <w:rFonts w:ascii="Arial" w:hAnsi="Arial" w:cs="Arial"/>
          <w:sz w:val="20"/>
          <w:szCs w:val="20"/>
        </w:rPr>
        <w:t xml:space="preserve"> krátkodobé zisky sú dôležité</w:t>
      </w:r>
      <w:r>
        <w:rPr>
          <w:rFonts w:ascii="Arial" w:hAnsi="Arial" w:cs="Arial"/>
          <w:sz w:val="20"/>
          <w:szCs w:val="20"/>
        </w:rPr>
        <w:t>. Firmy</w:t>
      </w:r>
      <w:r w:rsidRPr="00197D82">
        <w:rPr>
          <w:rFonts w:ascii="Arial" w:hAnsi="Arial" w:cs="Arial"/>
          <w:sz w:val="20"/>
          <w:szCs w:val="20"/>
        </w:rPr>
        <w:t>, ktoré kladú dôraz na udržateľnosť svojich procesov a vplyvu na okolie sú omnoho lepšie pripravené čeliť výzvam budúcnosti. ESG pomáha firmám dlhodobo optimalizovať ich náklady, zvyšovať efektivitu a lepšie spravovať riziká, čo vedie k stabilite a úspechu aj v neistých časoch.</w:t>
      </w:r>
    </w:p>
    <w:p w14:paraId="07C9C8BD" w14:textId="122A0FE3" w:rsidR="00860294" w:rsidRDefault="00860294" w:rsidP="00860294">
      <w:pPr>
        <w:spacing w:after="240"/>
        <w:rPr>
          <w:rFonts w:ascii="Arial" w:hAnsi="Arial" w:cs="Arial"/>
          <w:sz w:val="20"/>
          <w:szCs w:val="20"/>
        </w:rPr>
      </w:pPr>
      <w:r w:rsidRPr="004A2BED">
        <w:rPr>
          <w:rFonts w:ascii="Arial" w:hAnsi="Arial" w:cs="Arial"/>
          <w:b/>
          <w:bCs/>
          <w:sz w:val="20"/>
          <w:szCs w:val="20"/>
        </w:rPr>
        <w:t>Zavedenie ESG do stratégie podnikania už nie je otázkou výberu, ale nevyhnutnosťou pre trvalý úspech.</w:t>
      </w:r>
      <w:r w:rsidRPr="00197D82">
        <w:rPr>
          <w:rFonts w:ascii="Arial" w:hAnsi="Arial" w:cs="Arial"/>
          <w:sz w:val="20"/>
          <w:szCs w:val="20"/>
        </w:rPr>
        <w:t xml:space="preserve"> </w:t>
      </w:r>
      <w:r w:rsidRPr="004A2BED">
        <w:rPr>
          <w:rFonts w:ascii="Arial" w:hAnsi="Arial" w:cs="Arial"/>
          <w:b/>
          <w:bCs/>
          <w:sz w:val="20"/>
          <w:szCs w:val="20"/>
        </w:rPr>
        <w:t>Firmy, ktoré tento prístup integrujú do svojich procesov, získavajú konkurenčnú výhodu</w:t>
      </w:r>
      <w:r w:rsidRPr="00197D82">
        <w:rPr>
          <w:rFonts w:ascii="Arial" w:hAnsi="Arial" w:cs="Arial"/>
          <w:sz w:val="20"/>
          <w:szCs w:val="20"/>
        </w:rPr>
        <w:t xml:space="preserve">, znižujú riziká a zároveň prispievajú k riešeniu globálnych výziev. </w:t>
      </w:r>
    </w:p>
    <w:p w14:paraId="5C66983B" w14:textId="72B03BA6" w:rsidR="00860294" w:rsidRPr="003F796E" w:rsidRDefault="00860294" w:rsidP="00860294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3F796E">
        <w:rPr>
          <w:rFonts w:ascii="Arial" w:hAnsi="Arial" w:cs="Arial"/>
          <w:b/>
          <w:bCs/>
          <w:sz w:val="20"/>
          <w:szCs w:val="20"/>
        </w:rPr>
        <w:t>Advokát</w:t>
      </w:r>
      <w:r w:rsidR="006D2141">
        <w:rPr>
          <w:rFonts w:ascii="Arial" w:hAnsi="Arial" w:cs="Arial"/>
          <w:b/>
          <w:bCs/>
          <w:sz w:val="20"/>
          <w:szCs w:val="20"/>
        </w:rPr>
        <w:t>s</w:t>
      </w:r>
      <w:r w:rsidRPr="003F796E">
        <w:rPr>
          <w:rFonts w:ascii="Arial" w:hAnsi="Arial" w:cs="Arial"/>
          <w:b/>
          <w:bCs/>
          <w:sz w:val="20"/>
          <w:szCs w:val="20"/>
        </w:rPr>
        <w:t xml:space="preserve">ka kancelária RUŽIČKA AND PARTNERS poskytuje </w:t>
      </w:r>
      <w:r>
        <w:rPr>
          <w:rFonts w:ascii="Arial" w:hAnsi="Arial" w:cs="Arial"/>
          <w:b/>
          <w:bCs/>
          <w:sz w:val="20"/>
          <w:szCs w:val="20"/>
        </w:rPr>
        <w:t xml:space="preserve">firmám </w:t>
      </w:r>
      <w:r w:rsidRPr="003F796E">
        <w:rPr>
          <w:rFonts w:ascii="Arial" w:hAnsi="Arial" w:cs="Arial"/>
          <w:b/>
          <w:bCs/>
          <w:sz w:val="20"/>
          <w:szCs w:val="20"/>
        </w:rPr>
        <w:t xml:space="preserve">v oblasti ESG komplexnú odbornú podporu multidisciplinárneho tímu pod vedením </w:t>
      </w:r>
      <w:r w:rsidR="005A27FF" w:rsidRPr="003F796E">
        <w:rPr>
          <w:rFonts w:ascii="Arial" w:hAnsi="Arial" w:cs="Arial"/>
          <w:b/>
          <w:bCs/>
          <w:sz w:val="20"/>
          <w:szCs w:val="20"/>
        </w:rPr>
        <w:t>Nad</w:t>
      </w:r>
      <w:r w:rsidR="005A27FF">
        <w:rPr>
          <w:rFonts w:ascii="Arial" w:hAnsi="Arial" w:cs="Arial"/>
          <w:b/>
          <w:bCs/>
          <w:sz w:val="20"/>
          <w:szCs w:val="20"/>
        </w:rPr>
        <w:t>e</w:t>
      </w:r>
      <w:r w:rsidR="005A27FF" w:rsidRPr="003F796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796E">
        <w:rPr>
          <w:rFonts w:ascii="Arial" w:hAnsi="Arial" w:cs="Arial"/>
          <w:b/>
          <w:bCs/>
          <w:sz w:val="20"/>
          <w:szCs w:val="20"/>
        </w:rPr>
        <w:t>Roštek.</w:t>
      </w:r>
    </w:p>
    <w:p w14:paraId="78B425AC" w14:textId="77777777" w:rsidR="00917540" w:rsidRDefault="00917540" w:rsidP="00860294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6EB0871" w14:textId="6706533C" w:rsidR="00860294" w:rsidRDefault="00860294" w:rsidP="00860294">
      <w:pPr>
        <w:spacing w:after="0"/>
        <w:rPr>
          <w:rFonts w:ascii="Arial" w:eastAsia="Times New Roman" w:hAnsi="Arial" w:cs="Arial"/>
          <w:color w:val="111111"/>
          <w:sz w:val="20"/>
          <w:szCs w:val="20"/>
        </w:rPr>
      </w:pPr>
      <w:r w:rsidRPr="003F796E">
        <w:rPr>
          <w:rFonts w:ascii="Arial" w:hAnsi="Arial" w:cs="Arial"/>
          <w:b/>
          <w:bCs/>
          <w:sz w:val="20"/>
          <w:szCs w:val="20"/>
        </w:rPr>
        <w:t>NAĎA ROŠTEK</w:t>
      </w:r>
      <w:r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11111"/>
          <w:sz w:val="20"/>
          <w:szCs w:val="20"/>
        </w:rPr>
        <w:br/>
      </w:r>
      <w:r w:rsidRPr="00197D82">
        <w:rPr>
          <w:rFonts w:ascii="Arial" w:eastAsia="Times New Roman" w:hAnsi="Arial" w:cs="Arial"/>
          <w:color w:val="111111"/>
          <w:sz w:val="20"/>
          <w:szCs w:val="20"/>
        </w:rPr>
        <w:t>partnerka,</w:t>
      </w:r>
    </w:p>
    <w:p w14:paraId="61AFBE4D" w14:textId="77777777" w:rsidR="00860294" w:rsidRPr="00197D82" w:rsidRDefault="00860294" w:rsidP="00860294">
      <w:pPr>
        <w:spacing w:after="0"/>
        <w:rPr>
          <w:rFonts w:ascii="Arial" w:eastAsia="Times New Roman" w:hAnsi="Arial" w:cs="Arial"/>
          <w:color w:val="111111"/>
          <w:sz w:val="20"/>
          <w:szCs w:val="20"/>
        </w:rPr>
      </w:pPr>
      <w:r w:rsidRPr="00197D82">
        <w:rPr>
          <w:rFonts w:ascii="Arial" w:eastAsia="Times New Roman" w:hAnsi="Arial" w:cs="Arial"/>
          <w:color w:val="111111"/>
          <w:sz w:val="20"/>
          <w:szCs w:val="20"/>
        </w:rPr>
        <w:t>RUŽIČKA AND PARTNERS</w:t>
      </w:r>
      <w:r>
        <w:rPr>
          <w:rFonts w:ascii="Arial" w:eastAsia="Times New Roman" w:hAnsi="Arial" w:cs="Arial"/>
          <w:color w:val="111111"/>
          <w:sz w:val="20"/>
          <w:szCs w:val="20"/>
        </w:rPr>
        <w:br/>
      </w:r>
    </w:p>
    <w:p w14:paraId="5004798F" w14:textId="76C36614" w:rsidR="00EE36C4" w:rsidRPr="00917540" w:rsidRDefault="00917540" w:rsidP="00EB2571">
      <w:pPr>
        <w:pStyle w:val="Normlnytext"/>
        <w:rPr>
          <w:sz w:val="16"/>
          <w:szCs w:val="16"/>
        </w:rPr>
      </w:pPr>
      <w:r w:rsidRPr="00917540">
        <w:rPr>
          <w:rFonts w:eastAsia="Times New Roman" w:cs="Arial"/>
          <w:color w:val="111111"/>
          <w:sz w:val="16"/>
          <w:szCs w:val="16"/>
        </w:rPr>
        <w:t>Naďa Roštek je vedúcou</w:t>
      </w:r>
      <w:r w:rsidRPr="00917540">
        <w:rPr>
          <w:rFonts w:cs="Arial"/>
          <w:sz w:val="16"/>
          <w:szCs w:val="16"/>
        </w:rPr>
        <w:t xml:space="preserve"> partnerkou </w:t>
      </w:r>
      <w:r>
        <w:rPr>
          <w:rFonts w:cs="Arial"/>
          <w:sz w:val="16"/>
          <w:szCs w:val="16"/>
        </w:rPr>
        <w:t xml:space="preserve">kancelárie </w:t>
      </w:r>
      <w:r w:rsidRPr="00917540">
        <w:rPr>
          <w:rFonts w:cs="Arial"/>
          <w:sz w:val="16"/>
          <w:szCs w:val="16"/>
        </w:rPr>
        <w:t>RUŽIČKA AND PARTNERS pre oblasti práva hospodárskej súťaže, compliance a ESG. Okrem pôsobenia na Slovensku, sa tejto oblasti venuje aj v Českej republike, a to v rámci partnerskej kancelárie CCS Legal &amp; Tax. Tá je členom Asociace udržitelného podnikání, kde Naďa aktívne pôsobí. Spolu s multidisciplinárnym ESG tímom sa v oboch jurisdikciách venuje vytváraniu firemných stratégií ESG a projektom implementácie plnenia ESG cieľov. Tieto aktivity slúžia ako kľúčový nástroj na zvyšovanie hodnoty a budovania dôveryhodnosti firiem v očiach spotrebiteľov a obchodných partnerov. Vďaka pôsobeniu v Česku aj na Slovensku dokáže vytvoriť unikátne riešenia, ktoré využívajú výhody oboch trhov. To umožňuje efektívnejšiu implementáciu ESG stratégií pre klientov v oboch krajinách.</w:t>
      </w:r>
    </w:p>
    <w:sectPr w:rsidR="00EE36C4" w:rsidRPr="00917540" w:rsidSect="00AA4460">
      <w:headerReference w:type="default" r:id="rId11"/>
      <w:footerReference w:type="default" r:id="rId12"/>
      <w:pgSz w:w="11906" w:h="16838" w:code="9"/>
      <w:pgMar w:top="3119" w:right="1049" w:bottom="2269" w:left="1049" w:header="709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7055E" w14:textId="77777777" w:rsidR="00C47214" w:rsidRDefault="00C47214" w:rsidP="00C6544D">
      <w:pPr>
        <w:spacing w:after="0" w:line="240" w:lineRule="auto"/>
      </w:pPr>
      <w:r>
        <w:separator/>
      </w:r>
    </w:p>
  </w:endnote>
  <w:endnote w:type="continuationSeparator" w:id="0">
    <w:p w14:paraId="25B581D9" w14:textId="77777777" w:rsidR="00C47214" w:rsidRDefault="00C47214" w:rsidP="00C6544D">
      <w:pPr>
        <w:spacing w:after="0" w:line="240" w:lineRule="auto"/>
      </w:pPr>
      <w:r>
        <w:continuationSeparator/>
      </w:r>
    </w:p>
  </w:endnote>
  <w:endnote w:type="continuationNotice" w:id="1">
    <w:p w14:paraId="0F1900E5" w14:textId="77777777" w:rsidR="00C47214" w:rsidRDefault="00C472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ropoli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09211" w14:textId="77777777" w:rsidR="00175643" w:rsidRPr="00B62E5A" w:rsidRDefault="007030BA" w:rsidP="00B03BA0">
    <w:pPr>
      <w:pStyle w:val="Pta"/>
      <w:jc w:val="both"/>
      <w:rPr>
        <w:rFonts w:ascii="Arial" w:hAnsi="Arial" w:cs="Arial"/>
        <w:spacing w:val="12"/>
        <w:sz w:val="15"/>
        <w:szCs w:val="15"/>
      </w:rPr>
    </w:pPr>
    <w:r w:rsidRPr="00B62E5A">
      <w:rPr>
        <w:rFonts w:ascii="Arial" w:hAnsi="Arial" w:cs="Arial"/>
        <w:noProof/>
        <w:color w:val="0F1F2B"/>
        <w:spacing w:val="12"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C5AA8BF" wp14:editId="7D088CB0">
              <wp:simplePos x="0" y="0"/>
              <wp:positionH relativeFrom="column">
                <wp:posOffset>5410177</wp:posOffset>
              </wp:positionH>
              <wp:positionV relativeFrom="paragraph">
                <wp:posOffset>-31115</wp:posOffset>
              </wp:positionV>
              <wp:extent cx="10795" cy="161925"/>
              <wp:effectExtent l="0" t="0" r="8255" b="9525"/>
              <wp:wrapNone/>
              <wp:docPr id="7" name="Obdĺž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" cy="161925"/>
                      </a:xfrm>
                      <a:prstGeom prst="rect">
                        <a:avLst/>
                      </a:prstGeom>
                      <a:solidFill>
                        <a:srgbClr val="DDB3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1DC3C1" id="Obdĺžnik 7" o:spid="_x0000_s1026" style="position:absolute;margin-left:426pt;margin-top:-2.45pt;width:.85pt;height:1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" fillcolor="#ddb38e" stroked="f" strokeweight="2pt"/>
          </w:pict>
        </mc:Fallback>
      </mc:AlternateContent>
    </w:r>
    <w:r w:rsidRPr="00B62E5A">
      <w:rPr>
        <w:rFonts w:ascii="Arial" w:hAnsi="Arial" w:cs="Arial"/>
        <w:noProof/>
        <w:color w:val="0F1F2B"/>
        <w:spacing w:val="12"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4C0A2BF4" wp14:editId="3D451EC3">
              <wp:simplePos x="0" y="0"/>
              <wp:positionH relativeFrom="column">
                <wp:posOffset>4352774</wp:posOffset>
              </wp:positionH>
              <wp:positionV relativeFrom="paragraph">
                <wp:posOffset>-33020</wp:posOffset>
              </wp:positionV>
              <wp:extent cx="10795" cy="161925"/>
              <wp:effectExtent l="0" t="0" r="8255" b="9525"/>
              <wp:wrapNone/>
              <wp:docPr id="8" name="Obdĺž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" cy="161925"/>
                      </a:xfrm>
                      <a:prstGeom prst="rect">
                        <a:avLst/>
                      </a:prstGeom>
                      <a:solidFill>
                        <a:srgbClr val="DDB3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9E801" id="Obdĺžnik 8" o:spid="_x0000_s1026" style="position:absolute;margin-left:342.75pt;margin-top:-2.6pt;width:.85pt;height:12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" fillcolor="#ddb38e" stroked="f" strokeweight="2pt"/>
          </w:pict>
        </mc:Fallback>
      </mc:AlternateContent>
    </w:r>
    <w:r w:rsidRPr="00B62E5A">
      <w:rPr>
        <w:rFonts w:ascii="Arial" w:hAnsi="Arial" w:cs="Arial"/>
        <w:noProof/>
        <w:color w:val="0F1F2B"/>
        <w:spacing w:val="12"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FB9E0A1" wp14:editId="38EB4666">
              <wp:simplePos x="0" y="0"/>
              <wp:positionH relativeFrom="column">
                <wp:posOffset>3009736</wp:posOffset>
              </wp:positionH>
              <wp:positionV relativeFrom="paragraph">
                <wp:posOffset>-33020</wp:posOffset>
              </wp:positionV>
              <wp:extent cx="10795" cy="161925"/>
              <wp:effectExtent l="0" t="0" r="8255" b="9525"/>
              <wp:wrapNone/>
              <wp:docPr id="6" name="Obdĺž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" cy="161925"/>
                      </a:xfrm>
                      <a:prstGeom prst="rect">
                        <a:avLst/>
                      </a:prstGeom>
                      <a:solidFill>
                        <a:srgbClr val="DDB3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1F63B0" id="Obdĺžnik 6" o:spid="_x0000_s1026" style="position:absolute;margin-left:237pt;margin-top:-2.6pt;width:.85pt;height:12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" fillcolor="#ddb38e" stroked="f" strokeweight="2pt"/>
          </w:pict>
        </mc:Fallback>
      </mc:AlternateContent>
    </w:r>
    <w:r w:rsidR="00B03BA0" w:rsidRPr="00B62E5A">
      <w:rPr>
        <w:rFonts w:ascii="Arial" w:hAnsi="Arial" w:cs="Arial"/>
        <w:noProof/>
        <w:color w:val="0F1F2B"/>
        <w:spacing w:val="12"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F87C97" wp14:editId="3BD075E9">
              <wp:simplePos x="0" y="0"/>
              <wp:positionH relativeFrom="column">
                <wp:posOffset>681990</wp:posOffset>
              </wp:positionH>
              <wp:positionV relativeFrom="paragraph">
                <wp:posOffset>-31750</wp:posOffset>
              </wp:positionV>
              <wp:extent cx="10795" cy="161925"/>
              <wp:effectExtent l="0" t="0" r="8255" b="9525"/>
              <wp:wrapNone/>
              <wp:docPr id="4" name="Obdĺž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" cy="161925"/>
                      </a:xfrm>
                      <a:prstGeom prst="rect">
                        <a:avLst/>
                      </a:prstGeom>
                      <a:solidFill>
                        <a:srgbClr val="DDB3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570DC5" id="Obdĺžnik 4" o:spid="_x0000_s1026" style="position:absolute;margin-left:53.7pt;margin-top:-2.5pt;width:.8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" fillcolor="#ddb38e" stroked="f" strokeweight="2pt"/>
          </w:pict>
        </mc:Fallback>
      </mc:AlternateContent>
    </w:r>
    <w:r w:rsidR="00B03BA0" w:rsidRPr="00B62E5A">
      <w:rPr>
        <w:rFonts w:ascii="Arial" w:hAnsi="Arial" w:cs="Arial"/>
        <w:noProof/>
        <w:color w:val="0F1F2B"/>
        <w:spacing w:val="12"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748494E" wp14:editId="3B311120">
              <wp:simplePos x="0" y="0"/>
              <wp:positionH relativeFrom="column">
                <wp:posOffset>1789430</wp:posOffset>
              </wp:positionH>
              <wp:positionV relativeFrom="paragraph">
                <wp:posOffset>-33020</wp:posOffset>
              </wp:positionV>
              <wp:extent cx="10795" cy="161925"/>
              <wp:effectExtent l="0" t="0" r="8255" b="9525"/>
              <wp:wrapNone/>
              <wp:docPr id="5" name="Obdĺž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" cy="161925"/>
                      </a:xfrm>
                      <a:prstGeom prst="rect">
                        <a:avLst/>
                      </a:prstGeom>
                      <a:solidFill>
                        <a:srgbClr val="DDB3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A99A62" id="Obdĺžnik 5" o:spid="_x0000_s1026" style="position:absolute;margin-left:140.9pt;margin-top:-2.6pt;width:.85pt;height:12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" fillcolor="#ddb38e" stroked="f" strokeweight="2pt"/>
          </w:pict>
        </mc:Fallback>
      </mc:AlternateContent>
    </w:r>
    <w:r w:rsidR="0048140C" w:rsidRPr="00B62E5A">
      <w:rPr>
        <w:rFonts w:ascii="Arial" w:hAnsi="Arial" w:cs="Arial"/>
        <w:noProof/>
        <w:color w:val="0F1F2B"/>
        <w:spacing w:val="12"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6ABFA8" wp14:editId="6E47715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780000" cy="306000"/>
              <wp:effectExtent l="0" t="0" r="0" b="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0000" cy="306000"/>
                      </a:xfrm>
                      <a:prstGeom prst="rect">
                        <a:avLst/>
                      </a:prstGeom>
                      <a:solidFill>
                        <a:srgbClr val="0F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765C8" id="Obdĺžnik 3" o:spid="_x0000_s1026" style="position:absolute;margin-left:246.45pt;margin-top:0;width:297.65pt;height:24.1pt;z-index:25165824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" fillcolor="#0f1f2b" stroked="f" strokeweight="2pt">
              <w10:wrap anchorx="page" anchory="page"/>
            </v:rect>
          </w:pict>
        </mc:Fallback>
      </mc:AlternateContent>
    </w:r>
    <w:r w:rsidR="0048140C" w:rsidRPr="00B62E5A">
      <w:rPr>
        <w:rFonts w:ascii="Arial" w:hAnsi="Arial" w:cs="Arial"/>
        <w:noProof/>
        <w:color w:val="0F1F2B"/>
        <w:spacing w:val="12"/>
        <w:sz w:val="15"/>
        <w:szCs w:val="15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5D4D4C0" wp14:editId="10F2AD2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780000" cy="306000"/>
              <wp:effectExtent l="0" t="0" r="0" b="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0000" cy="306000"/>
                      </a:xfrm>
                      <a:prstGeom prst="rect">
                        <a:avLst/>
                      </a:prstGeom>
                      <a:solidFill>
                        <a:srgbClr val="DDB3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C368F2" id="Obdĺžnik 2" o:spid="_x0000_s1026" style="position:absolute;margin-left:0;margin-top:0;width:297.65pt;height:24.1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" fillcolor="#ddb38e" stroked="f" strokeweight="2pt">
              <w10:wrap anchorx="page" anchory="page"/>
            </v:rect>
          </w:pict>
        </mc:Fallback>
      </mc:AlternateContent>
    </w:r>
    <w:r w:rsidR="00C67733" w:rsidRPr="00B62E5A">
      <w:rPr>
        <w:rFonts w:ascii="Arial" w:hAnsi="Arial" w:cs="Arial"/>
        <w:color w:val="0F1F2B"/>
        <w:spacing w:val="12"/>
        <w:sz w:val="15"/>
        <w:szCs w:val="15"/>
      </w:rPr>
      <w:t xml:space="preserve">Vysoká 2/B       811 06 Bratislava       Slovenská republika      Tel.: +421 2 3233 3444     </w:t>
    </w:r>
    <w:r w:rsidR="00175643" w:rsidRPr="00B62E5A">
      <w:rPr>
        <w:rFonts w:ascii="Arial" w:hAnsi="Arial" w:cs="Arial"/>
        <w:color w:val="0F1F2B"/>
        <w:spacing w:val="12"/>
        <w:sz w:val="15"/>
        <w:szCs w:val="15"/>
      </w:rPr>
      <w:t xml:space="preserve"> office-ba@r-</w:t>
    </w:r>
    <w:r>
      <w:rPr>
        <w:rFonts w:ascii="Arial" w:hAnsi="Arial" w:cs="Arial"/>
        <w:color w:val="0F1F2B"/>
        <w:spacing w:val="12"/>
        <w:sz w:val="15"/>
        <w:szCs w:val="15"/>
      </w:rPr>
      <w:t>p</w:t>
    </w:r>
    <w:r w:rsidR="00175643" w:rsidRPr="00B62E5A">
      <w:rPr>
        <w:rFonts w:ascii="Arial" w:hAnsi="Arial" w:cs="Arial"/>
        <w:color w:val="0F1F2B"/>
        <w:spacing w:val="12"/>
        <w:sz w:val="15"/>
        <w:szCs w:val="15"/>
      </w:rPr>
      <w:t xml:space="preserve">.sk        </w:t>
    </w:r>
    <w:r w:rsidR="00BC4153" w:rsidRPr="00B62E5A">
      <w:rPr>
        <w:rFonts w:ascii="Arial" w:hAnsi="Arial" w:cs="Arial"/>
        <w:color w:val="0F1F2B"/>
        <w:spacing w:val="12"/>
        <w:sz w:val="15"/>
        <w:szCs w:val="15"/>
      </w:rPr>
      <w:t>www.r-</w:t>
    </w:r>
    <w:r>
      <w:rPr>
        <w:rFonts w:ascii="Arial" w:hAnsi="Arial" w:cs="Arial"/>
        <w:color w:val="0F1F2B"/>
        <w:spacing w:val="12"/>
        <w:sz w:val="15"/>
        <w:szCs w:val="15"/>
      </w:rPr>
      <w:t>p</w:t>
    </w:r>
    <w:r w:rsidR="00BC4153" w:rsidRPr="00B62E5A">
      <w:rPr>
        <w:rFonts w:ascii="Arial" w:hAnsi="Arial" w:cs="Arial"/>
        <w:color w:val="0F1F2B"/>
        <w:spacing w:val="12"/>
        <w:sz w:val="15"/>
        <w:szCs w:val="15"/>
      </w:rPr>
      <w:t>.sk</w:t>
    </w:r>
  </w:p>
  <w:p w14:paraId="1CB08752" w14:textId="77777777" w:rsidR="00175643" w:rsidRPr="00175643" w:rsidRDefault="00175643">
    <w:pPr>
      <w:pStyle w:val="Pta"/>
      <w:rPr>
        <w:rFonts w:ascii="Metropolis" w:hAnsi="Metropolis"/>
        <w:spacing w:val="10"/>
        <w:sz w:val="14"/>
        <w:szCs w:val="14"/>
      </w:rPr>
    </w:pPr>
  </w:p>
  <w:p w14:paraId="3B4412E8" w14:textId="77777777" w:rsidR="0048140C" w:rsidRPr="00EF0C91" w:rsidRDefault="00EF0C91" w:rsidP="00EF0C91">
    <w:pPr>
      <w:pStyle w:val="Pta"/>
      <w:rPr>
        <w:rFonts w:ascii="Arial" w:hAnsi="Arial" w:cs="Arial"/>
        <w:color w:val="0F1F2B"/>
        <w:spacing w:val="2"/>
        <w:sz w:val="16"/>
        <w:szCs w:val="16"/>
      </w:rPr>
    </w:pPr>
    <w:r w:rsidRPr="00BF4F51">
      <w:rPr>
        <w:rFonts w:ascii="Arial" w:hAnsi="Arial" w:cs="Arial"/>
        <w:color w:val="0F1F2B"/>
        <w:spacing w:val="2"/>
        <w:sz w:val="16"/>
        <w:szCs w:val="16"/>
      </w:rPr>
      <w:t>RUŽIČKA AND PARTNERS s. r. o. je zapísaná v Obchodnom registri OS Bratislava I, oddiel Sro, vložka č. 58431/B, IČO: 36 863 360</w:t>
    </w:r>
    <w:r w:rsidRPr="00BF4F51"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48EA98F9" wp14:editId="6AFB6B6F">
              <wp:simplePos x="0" y="0"/>
              <wp:positionH relativeFrom="page">
                <wp:posOffset>3780790</wp:posOffset>
              </wp:positionH>
              <wp:positionV relativeFrom="page">
                <wp:posOffset>10396220</wp:posOffset>
              </wp:positionV>
              <wp:extent cx="3779520" cy="305435"/>
              <wp:effectExtent l="0" t="0" r="0" b="0"/>
              <wp:wrapNone/>
              <wp:docPr id="11" name="Obdĺž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9520" cy="305435"/>
                      </a:xfrm>
                      <a:prstGeom prst="rect">
                        <a:avLst/>
                      </a:prstGeom>
                      <a:solidFill>
                        <a:srgbClr val="0F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B651F" id="Obdĺžnik 11" o:spid="_x0000_s1026" style="position:absolute;margin-left:297.7pt;margin-top:818.6pt;width:297.6pt;height:24.0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" fillcolor="#0f1f2b" stroked="f" strokeweight="2pt">
              <w10:wrap anchorx="page" anchory="page"/>
            </v:rect>
          </w:pict>
        </mc:Fallback>
      </mc:AlternateContent>
    </w:r>
    <w:r w:rsidRPr="00BF4F51"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4A557F81" wp14:editId="4D094D35">
              <wp:simplePos x="0" y="0"/>
              <wp:positionH relativeFrom="page">
                <wp:posOffset>0</wp:posOffset>
              </wp:positionH>
              <wp:positionV relativeFrom="page">
                <wp:posOffset>10396220</wp:posOffset>
              </wp:positionV>
              <wp:extent cx="3780000" cy="306000"/>
              <wp:effectExtent l="0" t="0" r="0" b="0"/>
              <wp:wrapNone/>
              <wp:docPr id="9" name="Obdĺžni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0000" cy="306000"/>
                      </a:xfrm>
                      <a:prstGeom prst="rect">
                        <a:avLst/>
                      </a:prstGeom>
                      <a:solidFill>
                        <a:srgbClr val="DDB3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097C78" id="Obdĺžnik 9" o:spid="_x0000_s1026" style="position:absolute;margin-left:0;margin-top:818.6pt;width:297.65pt;height:24.1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" fillcolor="#ddb38e" stroked="f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C62FE" w14:textId="77777777" w:rsidR="00C47214" w:rsidRDefault="00C47214" w:rsidP="00C6544D">
      <w:pPr>
        <w:spacing w:after="0" w:line="240" w:lineRule="auto"/>
      </w:pPr>
      <w:r>
        <w:separator/>
      </w:r>
    </w:p>
  </w:footnote>
  <w:footnote w:type="continuationSeparator" w:id="0">
    <w:p w14:paraId="6AEA9DB0" w14:textId="77777777" w:rsidR="00C47214" w:rsidRDefault="00C47214" w:rsidP="00C6544D">
      <w:pPr>
        <w:spacing w:after="0" w:line="240" w:lineRule="auto"/>
      </w:pPr>
      <w:r>
        <w:continuationSeparator/>
      </w:r>
    </w:p>
  </w:footnote>
  <w:footnote w:type="continuationNotice" w:id="1">
    <w:p w14:paraId="1934B90E" w14:textId="77777777" w:rsidR="00C47214" w:rsidRDefault="00C472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92163" w14:textId="77777777" w:rsidR="00C6544D" w:rsidRDefault="007030BA">
    <w:pPr>
      <w:pStyle w:val="Hlavika"/>
    </w:pPr>
    <w:r>
      <w:rPr>
        <w:noProof/>
        <w:lang w:val="en-US"/>
      </w:rPr>
      <w:drawing>
        <wp:anchor distT="0" distB="0" distL="114300" distR="114300" simplePos="0" relativeHeight="251658247" behindDoc="0" locked="0" layoutInCell="1" allowOverlap="1" wp14:anchorId="795701B8" wp14:editId="19E9E09D">
          <wp:simplePos x="0" y="0"/>
          <wp:positionH relativeFrom="column">
            <wp:posOffset>4936490</wp:posOffset>
          </wp:positionH>
          <wp:positionV relativeFrom="paragraph">
            <wp:posOffset>245110</wp:posOffset>
          </wp:positionV>
          <wp:extent cx="1296000" cy="457412"/>
          <wp:effectExtent l="0" t="0" r="0" b="0"/>
          <wp:wrapNone/>
          <wp:docPr id="1" name="Obrázok 1" descr="P:\PROJECTS\RUZICKA\_RUZICKA AND PARTNERS\Hlavickovy_papier\word\hea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ECTS\RUZICKA\_RUZICKA AND PARTNERS\Hlavickovy_papier\word\heade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457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0C40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0F5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2287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D0BF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023A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2E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A52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D0A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34D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400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31537"/>
    <w:multiLevelType w:val="hybridMultilevel"/>
    <w:tmpl w:val="3CD4DB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B6533"/>
    <w:multiLevelType w:val="hybridMultilevel"/>
    <w:tmpl w:val="61208E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711550"/>
    <w:multiLevelType w:val="hybridMultilevel"/>
    <w:tmpl w:val="C36CA0B6"/>
    <w:lvl w:ilvl="0" w:tplc="35BAA426">
      <w:start w:val="19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5652B0"/>
    <w:multiLevelType w:val="hybridMultilevel"/>
    <w:tmpl w:val="923CA8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375B0"/>
    <w:multiLevelType w:val="hybridMultilevel"/>
    <w:tmpl w:val="88000D48"/>
    <w:lvl w:ilvl="0" w:tplc="FE1639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510B3"/>
    <w:multiLevelType w:val="hybridMultilevel"/>
    <w:tmpl w:val="4ADA1ACC"/>
    <w:lvl w:ilvl="0" w:tplc="628879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DDB38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557C66"/>
    <w:multiLevelType w:val="hybridMultilevel"/>
    <w:tmpl w:val="468849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429D7"/>
    <w:multiLevelType w:val="hybridMultilevel"/>
    <w:tmpl w:val="8D8E2A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457D3"/>
    <w:multiLevelType w:val="hybridMultilevel"/>
    <w:tmpl w:val="269C8CBA"/>
    <w:lvl w:ilvl="0" w:tplc="1A104954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4400D09"/>
    <w:multiLevelType w:val="hybridMultilevel"/>
    <w:tmpl w:val="B3FC37E8"/>
    <w:lvl w:ilvl="0" w:tplc="35241C84">
      <w:start w:val="1"/>
      <w:numFmt w:val="bullet"/>
      <w:pStyle w:val="Odrka"/>
      <w:lvlText w:val=""/>
      <w:lvlJc w:val="left"/>
      <w:pPr>
        <w:ind w:left="360" w:hanging="360"/>
      </w:pPr>
      <w:rPr>
        <w:rFonts w:ascii="Symbol" w:hAnsi="Symbol" w:hint="default"/>
        <w:color w:val="DDB38E"/>
        <w:spacing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6506A6"/>
    <w:multiLevelType w:val="hybridMultilevel"/>
    <w:tmpl w:val="3CEA5A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08119">
    <w:abstractNumId w:val="17"/>
  </w:num>
  <w:num w:numId="2" w16cid:durableId="356125625">
    <w:abstractNumId w:val="15"/>
  </w:num>
  <w:num w:numId="3" w16cid:durableId="178353421">
    <w:abstractNumId w:val="19"/>
  </w:num>
  <w:num w:numId="4" w16cid:durableId="1089808461">
    <w:abstractNumId w:val="9"/>
  </w:num>
  <w:num w:numId="5" w16cid:durableId="1185050549">
    <w:abstractNumId w:val="8"/>
  </w:num>
  <w:num w:numId="6" w16cid:durableId="2139639694">
    <w:abstractNumId w:val="7"/>
  </w:num>
  <w:num w:numId="7" w16cid:durableId="1829517807">
    <w:abstractNumId w:val="6"/>
  </w:num>
  <w:num w:numId="8" w16cid:durableId="247547383">
    <w:abstractNumId w:val="5"/>
  </w:num>
  <w:num w:numId="9" w16cid:durableId="451829397">
    <w:abstractNumId w:val="4"/>
  </w:num>
  <w:num w:numId="10" w16cid:durableId="1520973761">
    <w:abstractNumId w:val="3"/>
  </w:num>
  <w:num w:numId="11" w16cid:durableId="929703499">
    <w:abstractNumId w:val="2"/>
  </w:num>
  <w:num w:numId="12" w16cid:durableId="1627933443">
    <w:abstractNumId w:val="1"/>
  </w:num>
  <w:num w:numId="13" w16cid:durableId="1081292878">
    <w:abstractNumId w:val="0"/>
  </w:num>
  <w:num w:numId="14" w16cid:durableId="589316454">
    <w:abstractNumId w:val="14"/>
  </w:num>
  <w:num w:numId="15" w16cid:durableId="81338179">
    <w:abstractNumId w:val="12"/>
  </w:num>
  <w:num w:numId="16" w16cid:durableId="31467596">
    <w:abstractNumId w:val="16"/>
  </w:num>
  <w:num w:numId="17" w16cid:durableId="677461190">
    <w:abstractNumId w:val="13"/>
  </w:num>
  <w:num w:numId="18" w16cid:durableId="1071004593">
    <w:abstractNumId w:val="20"/>
  </w:num>
  <w:num w:numId="19" w16cid:durableId="1110390773">
    <w:abstractNumId w:val="18"/>
  </w:num>
  <w:num w:numId="20" w16cid:durableId="858851698">
    <w:abstractNumId w:val="11"/>
  </w:num>
  <w:num w:numId="21" w16cid:durableId="631710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96"/>
    <w:rsid w:val="000037C2"/>
    <w:rsid w:val="00032FBC"/>
    <w:rsid w:val="00040125"/>
    <w:rsid w:val="00051772"/>
    <w:rsid w:val="00055687"/>
    <w:rsid w:val="00060D95"/>
    <w:rsid w:val="00065A3F"/>
    <w:rsid w:val="00092F18"/>
    <w:rsid w:val="000931A3"/>
    <w:rsid w:val="00094366"/>
    <w:rsid w:val="00096483"/>
    <w:rsid w:val="000A3188"/>
    <w:rsid w:val="000A679A"/>
    <w:rsid w:val="000B1935"/>
    <w:rsid w:val="000B25D2"/>
    <w:rsid w:val="000C42B9"/>
    <w:rsid w:val="000D72C1"/>
    <w:rsid w:val="00110CA1"/>
    <w:rsid w:val="001145CB"/>
    <w:rsid w:val="001177A0"/>
    <w:rsid w:val="00120B4A"/>
    <w:rsid w:val="00132000"/>
    <w:rsid w:val="00140398"/>
    <w:rsid w:val="00142295"/>
    <w:rsid w:val="00151D0F"/>
    <w:rsid w:val="00163F52"/>
    <w:rsid w:val="00175643"/>
    <w:rsid w:val="001C5F16"/>
    <w:rsid w:val="001C637D"/>
    <w:rsid w:val="001C7A88"/>
    <w:rsid w:val="001D054E"/>
    <w:rsid w:val="001D5633"/>
    <w:rsid w:val="001E3077"/>
    <w:rsid w:val="001E44F0"/>
    <w:rsid w:val="001F1EEF"/>
    <w:rsid w:val="001F444C"/>
    <w:rsid w:val="002002AC"/>
    <w:rsid w:val="00202E76"/>
    <w:rsid w:val="0022271D"/>
    <w:rsid w:val="00224BC9"/>
    <w:rsid w:val="00225993"/>
    <w:rsid w:val="00246856"/>
    <w:rsid w:val="002575CC"/>
    <w:rsid w:val="00271E31"/>
    <w:rsid w:val="00274111"/>
    <w:rsid w:val="002810B2"/>
    <w:rsid w:val="0028240D"/>
    <w:rsid w:val="00283B7A"/>
    <w:rsid w:val="002925CF"/>
    <w:rsid w:val="002A1518"/>
    <w:rsid w:val="002A5935"/>
    <w:rsid w:val="002A65A7"/>
    <w:rsid w:val="002B2EB1"/>
    <w:rsid w:val="002B6F5A"/>
    <w:rsid w:val="002D1BE3"/>
    <w:rsid w:val="002D1EB0"/>
    <w:rsid w:val="002D24BC"/>
    <w:rsid w:val="002F3F1A"/>
    <w:rsid w:val="002F5571"/>
    <w:rsid w:val="00302504"/>
    <w:rsid w:val="00302FC3"/>
    <w:rsid w:val="0031025F"/>
    <w:rsid w:val="003156E1"/>
    <w:rsid w:val="00327817"/>
    <w:rsid w:val="003366E1"/>
    <w:rsid w:val="003723C7"/>
    <w:rsid w:val="00374CCA"/>
    <w:rsid w:val="00376197"/>
    <w:rsid w:val="00377907"/>
    <w:rsid w:val="003923A8"/>
    <w:rsid w:val="003A7E1C"/>
    <w:rsid w:val="003B3D4E"/>
    <w:rsid w:val="003C0E07"/>
    <w:rsid w:val="003C46FE"/>
    <w:rsid w:val="003D2883"/>
    <w:rsid w:val="003E0E11"/>
    <w:rsid w:val="00412C36"/>
    <w:rsid w:val="00427924"/>
    <w:rsid w:val="00436382"/>
    <w:rsid w:val="00443711"/>
    <w:rsid w:val="004740E9"/>
    <w:rsid w:val="0048140C"/>
    <w:rsid w:val="00481B06"/>
    <w:rsid w:val="004859EB"/>
    <w:rsid w:val="004B2DFB"/>
    <w:rsid w:val="004B4F03"/>
    <w:rsid w:val="004D0057"/>
    <w:rsid w:val="004E70A4"/>
    <w:rsid w:val="00520ACF"/>
    <w:rsid w:val="0052737F"/>
    <w:rsid w:val="0054038A"/>
    <w:rsid w:val="00561950"/>
    <w:rsid w:val="00571428"/>
    <w:rsid w:val="00576739"/>
    <w:rsid w:val="00580C69"/>
    <w:rsid w:val="0059158E"/>
    <w:rsid w:val="005A27FF"/>
    <w:rsid w:val="005A4D65"/>
    <w:rsid w:val="005A6C22"/>
    <w:rsid w:val="005B0C06"/>
    <w:rsid w:val="005B210A"/>
    <w:rsid w:val="005B295C"/>
    <w:rsid w:val="005C63E8"/>
    <w:rsid w:val="005D1176"/>
    <w:rsid w:val="005E09CB"/>
    <w:rsid w:val="005F7052"/>
    <w:rsid w:val="00600E03"/>
    <w:rsid w:val="0060626C"/>
    <w:rsid w:val="00612754"/>
    <w:rsid w:val="00643ADD"/>
    <w:rsid w:val="00643E59"/>
    <w:rsid w:val="00670F96"/>
    <w:rsid w:val="006733FE"/>
    <w:rsid w:val="0068223D"/>
    <w:rsid w:val="00692C2E"/>
    <w:rsid w:val="006A7F64"/>
    <w:rsid w:val="006D2141"/>
    <w:rsid w:val="006D45A1"/>
    <w:rsid w:val="006F7E11"/>
    <w:rsid w:val="007030BA"/>
    <w:rsid w:val="00713B93"/>
    <w:rsid w:val="00726B00"/>
    <w:rsid w:val="00735714"/>
    <w:rsid w:val="00744309"/>
    <w:rsid w:val="00755B36"/>
    <w:rsid w:val="00773B94"/>
    <w:rsid w:val="00774644"/>
    <w:rsid w:val="0077498F"/>
    <w:rsid w:val="00776CEE"/>
    <w:rsid w:val="00782016"/>
    <w:rsid w:val="00786BD4"/>
    <w:rsid w:val="007B2208"/>
    <w:rsid w:val="007B6ACF"/>
    <w:rsid w:val="007D45DF"/>
    <w:rsid w:val="007E201D"/>
    <w:rsid w:val="00801940"/>
    <w:rsid w:val="00811BB6"/>
    <w:rsid w:val="00814558"/>
    <w:rsid w:val="00816267"/>
    <w:rsid w:val="0082138B"/>
    <w:rsid w:val="008262E7"/>
    <w:rsid w:val="008263F4"/>
    <w:rsid w:val="008347CC"/>
    <w:rsid w:val="00834A0B"/>
    <w:rsid w:val="00840380"/>
    <w:rsid w:val="00843714"/>
    <w:rsid w:val="00851E12"/>
    <w:rsid w:val="00860294"/>
    <w:rsid w:val="00860CF3"/>
    <w:rsid w:val="00866C04"/>
    <w:rsid w:val="0088525B"/>
    <w:rsid w:val="00892E1B"/>
    <w:rsid w:val="008B5AED"/>
    <w:rsid w:val="008B64EF"/>
    <w:rsid w:val="008B6BB8"/>
    <w:rsid w:val="008C5B1B"/>
    <w:rsid w:val="008C5ED1"/>
    <w:rsid w:val="008D62B6"/>
    <w:rsid w:val="008D64E1"/>
    <w:rsid w:val="008E4008"/>
    <w:rsid w:val="008E479E"/>
    <w:rsid w:val="008F05CB"/>
    <w:rsid w:val="008F0B29"/>
    <w:rsid w:val="008F5FB2"/>
    <w:rsid w:val="008F6A39"/>
    <w:rsid w:val="00901CA2"/>
    <w:rsid w:val="009114A7"/>
    <w:rsid w:val="00915755"/>
    <w:rsid w:val="00917540"/>
    <w:rsid w:val="00934ABB"/>
    <w:rsid w:val="0094296A"/>
    <w:rsid w:val="00960371"/>
    <w:rsid w:val="00985802"/>
    <w:rsid w:val="009D1714"/>
    <w:rsid w:val="009D2055"/>
    <w:rsid w:val="009E6C2B"/>
    <w:rsid w:val="009F1803"/>
    <w:rsid w:val="009F23D0"/>
    <w:rsid w:val="00A1184D"/>
    <w:rsid w:val="00A21231"/>
    <w:rsid w:val="00A2459F"/>
    <w:rsid w:val="00A359AD"/>
    <w:rsid w:val="00A47EB3"/>
    <w:rsid w:val="00A5003E"/>
    <w:rsid w:val="00A90638"/>
    <w:rsid w:val="00A93D4D"/>
    <w:rsid w:val="00AA4460"/>
    <w:rsid w:val="00AA72A5"/>
    <w:rsid w:val="00AB501C"/>
    <w:rsid w:val="00AC150E"/>
    <w:rsid w:val="00AD6BDF"/>
    <w:rsid w:val="00AE29BC"/>
    <w:rsid w:val="00AF6D74"/>
    <w:rsid w:val="00B03BA0"/>
    <w:rsid w:val="00B10432"/>
    <w:rsid w:val="00B31380"/>
    <w:rsid w:val="00B62E5A"/>
    <w:rsid w:val="00B655DB"/>
    <w:rsid w:val="00B72F3A"/>
    <w:rsid w:val="00B85477"/>
    <w:rsid w:val="00BC4153"/>
    <w:rsid w:val="00BD0D20"/>
    <w:rsid w:val="00BD2F09"/>
    <w:rsid w:val="00BE2E37"/>
    <w:rsid w:val="00BF2128"/>
    <w:rsid w:val="00BF3A4B"/>
    <w:rsid w:val="00C279A4"/>
    <w:rsid w:val="00C4055B"/>
    <w:rsid w:val="00C44C66"/>
    <w:rsid w:val="00C47214"/>
    <w:rsid w:val="00C651EF"/>
    <w:rsid w:val="00C6544D"/>
    <w:rsid w:val="00C664A7"/>
    <w:rsid w:val="00C67733"/>
    <w:rsid w:val="00C97394"/>
    <w:rsid w:val="00CA4A6F"/>
    <w:rsid w:val="00CD0985"/>
    <w:rsid w:val="00CD1D89"/>
    <w:rsid w:val="00CD2682"/>
    <w:rsid w:val="00CE2BB6"/>
    <w:rsid w:val="00CE4E55"/>
    <w:rsid w:val="00D020D5"/>
    <w:rsid w:val="00D079CA"/>
    <w:rsid w:val="00D1226E"/>
    <w:rsid w:val="00D13435"/>
    <w:rsid w:val="00D14D44"/>
    <w:rsid w:val="00D41EC7"/>
    <w:rsid w:val="00D433E7"/>
    <w:rsid w:val="00D44028"/>
    <w:rsid w:val="00D56BA7"/>
    <w:rsid w:val="00D56DAA"/>
    <w:rsid w:val="00D717BB"/>
    <w:rsid w:val="00D7484A"/>
    <w:rsid w:val="00D77065"/>
    <w:rsid w:val="00D84BDA"/>
    <w:rsid w:val="00D87771"/>
    <w:rsid w:val="00D87E3F"/>
    <w:rsid w:val="00DA2918"/>
    <w:rsid w:val="00DB264D"/>
    <w:rsid w:val="00DC5291"/>
    <w:rsid w:val="00DC7E8F"/>
    <w:rsid w:val="00DD7AE4"/>
    <w:rsid w:val="00DE6206"/>
    <w:rsid w:val="00E04439"/>
    <w:rsid w:val="00E31B3A"/>
    <w:rsid w:val="00E44BEC"/>
    <w:rsid w:val="00E4657A"/>
    <w:rsid w:val="00E61D15"/>
    <w:rsid w:val="00E67619"/>
    <w:rsid w:val="00E739E2"/>
    <w:rsid w:val="00E8175C"/>
    <w:rsid w:val="00E85EB5"/>
    <w:rsid w:val="00E877F0"/>
    <w:rsid w:val="00E87C80"/>
    <w:rsid w:val="00E95FCD"/>
    <w:rsid w:val="00EB2571"/>
    <w:rsid w:val="00EC220E"/>
    <w:rsid w:val="00EC5F7A"/>
    <w:rsid w:val="00ED6007"/>
    <w:rsid w:val="00EE3105"/>
    <w:rsid w:val="00EE36C4"/>
    <w:rsid w:val="00EF0C91"/>
    <w:rsid w:val="00EF0F6D"/>
    <w:rsid w:val="00EF5451"/>
    <w:rsid w:val="00F00F48"/>
    <w:rsid w:val="00F2570D"/>
    <w:rsid w:val="00F25EF1"/>
    <w:rsid w:val="00F3441B"/>
    <w:rsid w:val="00F361E9"/>
    <w:rsid w:val="00F6143E"/>
    <w:rsid w:val="00F744B2"/>
    <w:rsid w:val="00F84089"/>
    <w:rsid w:val="00F865A5"/>
    <w:rsid w:val="00FB6AD5"/>
    <w:rsid w:val="00FD524B"/>
    <w:rsid w:val="00FD7ABF"/>
    <w:rsid w:val="00FE543E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2C5C3"/>
  <w15:docId w15:val="{2C177B07-7563-4C0A-958B-A797951E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1" w:qFormat="1"/>
    <w:lsdException w:name="heading 2" w:locked="0" w:semiHidden="1" w:uiPriority="2" w:unhideWhenUsed="1" w:qFormat="1"/>
    <w:lsdException w:name="heading 3" w:locked="0" w:semiHidden="1" w:uiPriority="3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y">
    <w:name w:val="Normal"/>
    <w:uiPriority w:val="9"/>
    <w:rsid w:val="00120B4A"/>
  </w:style>
  <w:style w:type="paragraph" w:styleId="Nadpis1">
    <w:name w:val="heading 1"/>
    <w:basedOn w:val="Normlny"/>
    <w:next w:val="Normlny"/>
    <w:link w:val="Nadpis1Char"/>
    <w:uiPriority w:val="1"/>
    <w:qFormat/>
    <w:rsid w:val="00840380"/>
    <w:pPr>
      <w:keepNext/>
      <w:keepLines/>
      <w:spacing w:before="120" w:after="480" w:line="240" w:lineRule="auto"/>
      <w:outlineLvl w:val="0"/>
    </w:pPr>
    <w:rPr>
      <w:rFonts w:ascii="Arial" w:eastAsiaTheme="majorEastAsia" w:hAnsi="Arial" w:cstheme="majorBidi"/>
      <w:b/>
      <w:color w:val="DDB38E"/>
      <w:sz w:val="36"/>
      <w:szCs w:val="32"/>
      <w:lang w:val="en-US"/>
    </w:rPr>
  </w:style>
  <w:style w:type="paragraph" w:styleId="Nadpis2">
    <w:name w:val="heading 2"/>
    <w:basedOn w:val="Normlny"/>
    <w:next w:val="Normlny"/>
    <w:link w:val="Nadpis2Char"/>
    <w:uiPriority w:val="2"/>
    <w:qFormat/>
    <w:rsid w:val="003C46FE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F1F2B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3"/>
    <w:qFormat/>
    <w:rsid w:val="008C5ED1"/>
    <w:pPr>
      <w:spacing w:after="0" w:line="300" w:lineRule="auto"/>
      <w:outlineLvl w:val="2"/>
    </w:pPr>
    <w:rPr>
      <w:rFonts w:ascii="Arial" w:hAnsi="Arial"/>
      <w:b/>
      <w:color w:val="0F1F2B"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4"/>
    <w:unhideWhenUsed/>
    <w:qFormat/>
    <w:rsid w:val="008C5E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locked/>
    <w:rsid w:val="00C6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544D"/>
  </w:style>
  <w:style w:type="paragraph" w:styleId="Pta">
    <w:name w:val="footer"/>
    <w:basedOn w:val="Normlny"/>
    <w:link w:val="PtaChar"/>
    <w:uiPriority w:val="99"/>
    <w:unhideWhenUsed/>
    <w:locked/>
    <w:rsid w:val="00C65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544D"/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C6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44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1"/>
    <w:rsid w:val="00120B4A"/>
    <w:rPr>
      <w:rFonts w:ascii="Arial" w:eastAsiaTheme="majorEastAsia" w:hAnsi="Arial" w:cstheme="majorBidi"/>
      <w:b/>
      <w:color w:val="DDB38E"/>
      <w:sz w:val="36"/>
      <w:szCs w:val="32"/>
      <w:lang w:val="en-US"/>
    </w:rPr>
  </w:style>
  <w:style w:type="character" w:styleId="Hypertextovprepojenie">
    <w:name w:val="Hyperlink"/>
    <w:basedOn w:val="Predvolenpsmoodseku"/>
    <w:uiPriority w:val="99"/>
    <w:unhideWhenUsed/>
    <w:locked/>
    <w:rsid w:val="0017564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locked/>
    <w:rsid w:val="0006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text">
    <w:name w:val="Normálny text"/>
    <w:basedOn w:val="Normlny"/>
    <w:link w:val="NormlnytextChar"/>
    <w:qFormat/>
    <w:rsid w:val="00481B06"/>
    <w:pPr>
      <w:spacing w:line="300" w:lineRule="auto"/>
    </w:pPr>
    <w:rPr>
      <w:rFonts w:ascii="Arial" w:hAnsi="Arial"/>
      <w:color w:val="0F1F2B"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4"/>
    <w:rsid w:val="00120B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ormlnytextChar">
    <w:name w:val="Normálny text Char"/>
    <w:basedOn w:val="Predvolenpsmoodseku"/>
    <w:link w:val="Normlnytext"/>
    <w:rsid w:val="00481B06"/>
    <w:rPr>
      <w:rFonts w:ascii="Arial" w:hAnsi="Arial"/>
      <w:color w:val="0F1F2B"/>
      <w:sz w:val="20"/>
      <w:szCs w:val="20"/>
    </w:rPr>
  </w:style>
  <w:style w:type="paragraph" w:styleId="Normlnywebov">
    <w:name w:val="Normal (Web)"/>
    <w:basedOn w:val="Normlny"/>
    <w:uiPriority w:val="99"/>
    <w:unhideWhenUsed/>
    <w:locked/>
    <w:rsid w:val="003B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6"/>
    <w:unhideWhenUsed/>
    <w:qFormat/>
    <w:locked/>
    <w:rsid w:val="008C5ED1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2"/>
    <w:rsid w:val="00120B4A"/>
    <w:rPr>
      <w:rFonts w:ascii="Arial" w:eastAsiaTheme="majorEastAsia" w:hAnsi="Arial" w:cstheme="majorBidi"/>
      <w:b/>
      <w:bCs/>
      <w:color w:val="0F1F2B"/>
      <w:sz w:val="28"/>
      <w:szCs w:val="26"/>
    </w:rPr>
  </w:style>
  <w:style w:type="paragraph" w:customStyle="1" w:styleId="Odrka">
    <w:name w:val="Odrážka"/>
    <w:basedOn w:val="Normlnytext"/>
    <w:link w:val="OdrkaChar"/>
    <w:uiPriority w:val="5"/>
    <w:qFormat/>
    <w:rsid w:val="008C5ED1"/>
    <w:pPr>
      <w:numPr>
        <w:numId w:val="3"/>
      </w:numPr>
      <w:spacing w:line="360" w:lineRule="auto"/>
      <w:ind w:left="357" w:hanging="357"/>
    </w:pPr>
  </w:style>
  <w:style w:type="character" w:customStyle="1" w:styleId="OdrkaChar">
    <w:name w:val="Odrážka Char"/>
    <w:basedOn w:val="NormlnytextChar"/>
    <w:link w:val="Odrka"/>
    <w:uiPriority w:val="5"/>
    <w:rsid w:val="00120B4A"/>
    <w:rPr>
      <w:rFonts w:ascii="Arial" w:hAnsi="Arial"/>
      <w:color w:val="0F1F2B"/>
      <w:sz w:val="20"/>
      <w:szCs w:val="20"/>
    </w:rPr>
  </w:style>
  <w:style w:type="character" w:styleId="Vrazn">
    <w:name w:val="Strong"/>
    <w:basedOn w:val="Predvolenpsmoodseku"/>
    <w:uiPriority w:val="22"/>
    <w:qFormat/>
    <w:locked/>
    <w:rsid w:val="00EF0F6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3"/>
    <w:rsid w:val="00120B4A"/>
    <w:rPr>
      <w:rFonts w:ascii="Arial" w:hAnsi="Arial"/>
      <w:b/>
      <w:color w:val="0F1F2B"/>
      <w:sz w:val="20"/>
      <w:szCs w:val="20"/>
    </w:rPr>
  </w:style>
  <w:style w:type="paragraph" w:customStyle="1" w:styleId="BodyTextBold">
    <w:name w:val="Body Text Bold"/>
    <w:basedOn w:val="Normlny"/>
    <w:rsid w:val="00DD7AE4"/>
    <w:pPr>
      <w:spacing w:after="240" w:line="240" w:lineRule="auto"/>
    </w:pPr>
    <w:rPr>
      <w:rFonts w:ascii="Times New Roman" w:eastAsia="Times New Roman" w:hAnsi="Times New Roman" w:cs="Times New Roman"/>
      <w:b/>
      <w:noProof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2F5571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locked/>
    <w:rsid w:val="00F361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locked/>
    <w:rsid w:val="00F361E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361E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locked/>
    <w:rsid w:val="00F361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361E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D64E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locked/>
    <w:rsid w:val="002A65A7"/>
    <w:pPr>
      <w:spacing w:after="0" w:line="240" w:lineRule="auto"/>
      <w:ind w:left="720"/>
    </w:pPr>
    <w:rPr>
      <w:rFonts w:ascii="Calibri" w:eastAsia="Calibri" w:hAnsi="Calibri" w:cs="Times New Roman"/>
      <w:lang w:eastAsia="sk-SK"/>
    </w:rPr>
  </w:style>
  <w:style w:type="character" w:customStyle="1" w:styleId="normaltextrun">
    <w:name w:val="normaltextrun"/>
    <w:basedOn w:val="Predvolenpsmoodseku"/>
    <w:rsid w:val="00051772"/>
  </w:style>
  <w:style w:type="character" w:customStyle="1" w:styleId="eop">
    <w:name w:val="eop"/>
    <w:basedOn w:val="Predvolenpsmoodseku"/>
    <w:rsid w:val="0005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baee5-f8c3-4eaf-9327-04417238ba19" xsi:nil="true"/>
    <lcf76f155ced4ddcb4097134ff3c332f xmlns="89649b9d-fa19-4702-9b9f-c0a10a88820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3A6199A2D9A45AEE90915F35F82E2" ma:contentTypeVersion="15" ma:contentTypeDescription="Create a new document." ma:contentTypeScope="" ma:versionID="e75c4767d9f0b907c36587e6580570a1">
  <xsd:schema xmlns:xsd="http://www.w3.org/2001/XMLSchema" xmlns:xs="http://www.w3.org/2001/XMLSchema" xmlns:p="http://schemas.microsoft.com/office/2006/metadata/properties" xmlns:ns2="89649b9d-fa19-4702-9b9f-c0a10a888201" xmlns:ns3="419baee5-f8c3-4eaf-9327-04417238ba19" targetNamespace="http://schemas.microsoft.com/office/2006/metadata/properties" ma:root="true" ma:fieldsID="9b255e0590dfc8272b887bc6c2e888dd" ns2:_="" ns3:_="">
    <xsd:import namespace="89649b9d-fa19-4702-9b9f-c0a10a888201"/>
    <xsd:import namespace="419baee5-f8c3-4eaf-9327-04417238b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49b9d-fa19-4702-9b9f-c0a10a888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9bb97a-7acc-461a-a4df-5d900a68b1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aee5-f8c3-4eaf-9327-04417238ba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26042c-342b-4c08-975f-4aadf801c0a9}" ma:internalName="TaxCatchAll" ma:showField="CatchAllData" ma:web="419baee5-f8c3-4eaf-9327-04417238b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244E3-26CC-4C64-8B78-C863AD70AC9E}">
  <ds:schemaRefs>
    <ds:schemaRef ds:uri="http://schemas.microsoft.com/office/2006/metadata/properties"/>
    <ds:schemaRef ds:uri="http://schemas.microsoft.com/office/infopath/2007/PartnerControls"/>
    <ds:schemaRef ds:uri="419baee5-f8c3-4eaf-9327-04417238ba19"/>
    <ds:schemaRef ds:uri="89649b9d-fa19-4702-9b9f-c0a10a888201"/>
  </ds:schemaRefs>
</ds:datastoreItem>
</file>

<file path=customXml/itemProps2.xml><?xml version="1.0" encoding="utf-8"?>
<ds:datastoreItem xmlns:ds="http://schemas.openxmlformats.org/officeDocument/2006/customXml" ds:itemID="{C35834F2-ADFD-44B5-9D0B-FB4CFEBE3D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32CDAE-2492-42BB-879A-C45A0E48F952}"/>
</file>

<file path=customXml/itemProps4.xml><?xml version="1.0" encoding="utf-8"?>
<ds:datastoreItem xmlns:ds="http://schemas.openxmlformats.org/officeDocument/2006/customXml" ds:itemID="{76466091-A8A4-4432-BC48-0611CCF07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Radocha</dc:creator>
  <cp:lastModifiedBy>Mikláš Michal</cp:lastModifiedBy>
  <cp:revision>8</cp:revision>
  <cp:lastPrinted>2024-10-11T12:17:00Z</cp:lastPrinted>
  <dcterms:created xsi:type="dcterms:W3CDTF">2024-10-11T12:30:00Z</dcterms:created>
  <dcterms:modified xsi:type="dcterms:W3CDTF">2024-10-22T11:09:00Z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0x010100E3B3A6199A2D9A45AEE90915F35F82E2</vt:lpwstr>
  </property>
  <property fmtid="{D5CDD505-2E9C-101B-9397-08002B2CF9AE}" pid="3" name="MediaServiceImageTags">
    <vt:lpwstr/>
  </property>
</Properties>
</file>